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54336C" w:rsidRPr="001800C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02.02.2026</w:t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54336C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54336C" w:rsidRPr="001800C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1800CF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1800C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4</w:t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1800C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54336C" w:rsidRPr="001800CF" w:rsidP="00C65FFA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1800CF">
        <w:rPr>
          <w:rFonts w:ascii="PT Astra Serif" w:hAnsi="PT Astra Serif" w:cs="Times New Roman"/>
          <w:sz w:val="26"/>
          <w:szCs w:val="26"/>
        </w:rPr>
        <w:t xml:space="preserve">О </w:t>
      </w:r>
      <w:r w:rsidRPr="001800CF" w:rsidR="00C65FFA">
        <w:rPr>
          <w:rFonts w:ascii="PT Astra Serif" w:hAnsi="PT Astra Serif" w:cs="Times New Roman"/>
          <w:sz w:val="26"/>
          <w:szCs w:val="26"/>
        </w:rPr>
        <w:t>закреплении за Департаментом финансов Томской области бюджетных полномочий администратора доходов областного бюджета</w:t>
      </w:r>
    </w:p>
    <w:p w:rsidR="0054336C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54336C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C65FFA" w:rsidRPr="00C65FFA" w:rsidP="001A18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C65FFA">
        <w:rPr>
          <w:rFonts w:ascii="PT Astra Serif" w:hAnsi="PT Astra Serif"/>
          <w:sz w:val="26"/>
          <w:szCs w:val="26"/>
          <w:lang w:eastAsia="ru-RU" w:bidi="ar-SA"/>
        </w:rPr>
        <w:t>В соответствии с пунктом 3 статьи 160</w:t>
      </w:r>
      <w:r w:rsidRPr="00C65FFA">
        <w:rPr>
          <w:rFonts w:ascii="PT Astra Serif" w:hAnsi="PT Astra Serif"/>
          <w:sz w:val="26"/>
          <w:szCs w:val="26"/>
          <w:vertAlign w:val="superscript"/>
          <w:lang w:eastAsia="ru-RU" w:bidi="ar-SA"/>
        </w:rPr>
        <w:t xml:space="preserve">1 </w:t>
      </w:r>
      <w:r w:rsidRPr="00C65FFA">
        <w:rPr>
          <w:rFonts w:ascii="PT Astra Serif" w:hAnsi="PT Astra Serif"/>
          <w:sz w:val="26"/>
          <w:szCs w:val="26"/>
          <w:lang w:eastAsia="ru-RU" w:bidi="ar-SA"/>
        </w:rPr>
        <w:t>Бюджетного кодекса Российской Федерации, приказом Министерства финансов Российской Федерации от 10 июня 2025 года № 70н</w:t>
      </w:r>
      <w:r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C65FFA">
        <w:rPr>
          <w:rFonts w:ascii="PT Astra Serif" w:hAnsi="PT Astra Serif"/>
          <w:sz w:val="26"/>
          <w:szCs w:val="26"/>
          <w:lang w:eastAsia="ru-RU" w:bidi="ar-SA"/>
        </w:rPr>
        <w:t>«Об утверждении кодов (перечней кодов) бюджетной классификации Российской Федерации на 2026 год (на 2026 год и на плановый период 2027 и 2028 годов)»</w:t>
      </w:r>
    </w:p>
    <w:p w:rsidR="0054336C" w:rsidRPr="00C65FF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5FFA">
        <w:rPr>
          <w:rFonts w:ascii="PT Astra Serif" w:hAnsi="PT Astra Serif" w:cs="Times New Roman"/>
          <w:sz w:val="26"/>
          <w:szCs w:val="26"/>
        </w:rPr>
        <w:t>ПРИКАЗЫВАЮ:</w:t>
      </w:r>
    </w:p>
    <w:p w:rsidR="00C65FFA" w:rsidP="001A182A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Pr="00C65FFA">
        <w:rPr>
          <w:rFonts w:ascii="PT Astra Serif" w:hAnsi="PT Astra Serif"/>
          <w:sz w:val="26"/>
          <w:szCs w:val="26"/>
          <w:lang w:eastAsia="ru-RU" w:bidi="ar-SA"/>
        </w:rPr>
        <w:t>Закрепить за Департаментом финансов Томской области бюджетные полномочия администратора доходов областного бюджета, предусмотренные частью 2 статьи 12 Закона Томской области от 11 октября 2007 года № 231-ОЗ «О бюджетном процессе в Томской области», по следующим видам доходов областного бюджета (кодам бюджетной классификации):</w:t>
      </w:r>
    </w:p>
    <w:tbl>
      <w:tblPr>
        <w:tblW w:w="979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1"/>
        <w:gridCol w:w="6095"/>
      </w:tblGrid>
      <w:tr w:rsidTr="001800CF">
        <w:tblPrEx>
          <w:tblW w:w="9796" w:type="dxa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243F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806 1 11 02102 02 0000 120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Доходы от операций по управлению остатками средств на едином казначейском счете, зачисляемые в бюджеты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243F7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806 1 11 03020 02 0000 120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Проценты, полученные от предоставления бюджетных кредитов внутри страны за счет средств бюджетов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81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806 1 13 02992 02 0000 130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Прочие доходы от компенсации затрат бюджетов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806 1 16 07010 02 0000 140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контрактом, заключенным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806 1 16 07090 02 0000 140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органом субъекта Российской Федерации, казенным учреждением субъекта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1393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806 1 16 09030 02 0000 140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Денежные средства, изымаемые в собственность субъекта Российской Федерации в соответствии с решениями судов (за исключением обвинительных приговоров и постановлений судов, вынесенных при производстве по уголовным делам)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806 1 16 10056 02 0000 140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Платежи в целях возмещения убытков, причиненных уклонением от заключения с государственным органом субъекта Российской Федерации (казенным учреждением субъекта Российской Федерации) государственного контракта, а также иные денежные средства, подлежащие зачислению в бюджет субъекта Российской Федерации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806 1 16 10076 02 0000 140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Платежи в целях возмещения ущерба при расторжении государственного контракта, заключенного с государственным органом субъекта Российской Федерации (казенным учреждением субъекта Российской Федерации), в связи с односторонним отказом исполнителя (подрядчика) от его исполнения (за исключением государственного контракта, финансируемого за счет средств дорожного фонда субъекта Российской Федерации)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806 1 16 10021 02 0000 140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Возмещение ущерба при возникновении страховых случаев, когда выгодоприобретателями выступают получатели средств бюджета субъекта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806 1 16 10122 01 0000 140</w:t>
            </w:r>
          </w:p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субъекта Российской Федерации по нормативам, действовавшим в 2019 году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537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806 1 17 01020 02 0000 180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Невыясненные поступления, зачисляемые в бюджеты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806 1 17 16000 02 0000 180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Прочие неналоговые доходы бюджетов субъектов Российской Федерации в части невыясненных поступлений, по которым не осуществлен возврат (уточнение) не позднее трех лет со дня их зачисления на единый счет бюджета субъекта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806 2 02 15001 02 0000 150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Дотации бюджетам субъектов Российской Федерации на выравнивание бюджетной обеспеченности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806 2 02 15002 02 0000 150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Дотации бюджетам субъектов Российской Федерации на поддержку мер по обеспечению сбалансированности бюджетов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806 2 02 15009 02 0000 150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Дотации бюджетам субъектов Российской Федерации на частичную компенсацию дополнительных расходов на </w:t>
            </w: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повышение оплаты труда работников бюджетной сферы и иные цели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25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806 2 02 15010 02 0000 150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Дотации бюджетам субъектов Российской Федерации, связанные с особым режимом безопасного функционирования закрытых административно-территориальных образований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806 2 02 15399 02 0000 150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Дотации бюджетам субъектов Российской Федерации на премирование победителей Всероссийского конкурса «Лучшая муниципальная практика»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806 2 02 15549 02 0000 150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Дотации (гранты) бюджетам субъектов Российской Федерации за достижение показателей деятельности органов исполнительной власти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75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806 2 02 29999 02 0000 150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Прочие субсидии бюджетам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806 2 02 35118 02 0000 150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Субвенции бюджетам субъектов Российской Федерации на осуществление первичного воинского учета органами местного самоуправления поселений, муниципальных и городских округов</w:t>
            </w: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806 2 02 35900 02 0000 150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Единая субвенция бюджетам субъектов Российской Федерации и бюджету города Байконура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806 2 02 49000 02 0000 150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Межбюджетные трансферты, передаваемые бюджетам субъектов Российской Федерации, за счет средств резервного фонда Президента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806 2 02 49001 02 0000 150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Межбюджетные трансферты, передаваемые бюджетам субъектов Российской Федерации, за счет средств резервного фонда Правительства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47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806 2 02 49999 02 0000 150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Прочие межбюджетные трансферты, передаваемые бюджетам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57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806 2 07 02030 02 0000 150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Прочие безвозмездные поступления в бюджеты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806 2 08 02000 02 0000 150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806 2 08 10000 02 0000 150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Arial CYR"/>
                <w:sz w:val="24"/>
                <w:szCs w:val="24"/>
                <w:lang w:eastAsia="ru-RU" w:bidi="ar-SA"/>
              </w:rPr>
              <w:t>Перечисления из бюджетов субъектов Российской Федерации (в бюджеты субъектов Российской Федерации) для осуществления взыскания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806 2 18 60010 02 0000 150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806 2 18 02010 02 0000 150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806 2 18 02020 02 0000 150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Доходы бюджетов субъектов Российской Федерации от возврата автономными учреждениями остатков субсидий прошлых лет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25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806 2 18 02030 02 0000 150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Доходы бюджетов субъектов Российской Федерации от возврата иными организациями, индивидуальными предпринимателями, физическими лицами - производителями товаров, работ, услуг остатков субсидий прошлых лет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14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806 2 18 35118 02 0000 150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Доходы бюджетов субъектов Российской Федерации от возврата остатков субвенций на осуществление первичного воинского учета органами местного самоуправления поселений, муниципальных и городских округов из бюджетов муниципальных образований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14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806 2 19 35118 02 0000 150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Arial"/>
                <w:sz w:val="24"/>
                <w:szCs w:val="24"/>
                <w:lang w:eastAsia="ru-RU" w:bidi="ar-SA"/>
              </w:rPr>
              <w:t>Возврат остатков субвенций на осуществление первичного воинского учета органами местного самоуправления поселений, муниципальных и городских округов из бюджетов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48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806 2 19 35900 02 0000 150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 w:cs="PT Astra Serif"/>
                <w:sz w:val="24"/>
                <w:szCs w:val="24"/>
                <w:lang w:eastAsia="ru-RU" w:bidi="ar-SA"/>
              </w:rPr>
              <w:t>Возврат остатков единой субвенции из бюджетов субъектов Российской Федерации</w:t>
            </w:r>
          </w:p>
        </w:tc>
      </w:tr>
      <w:tr w:rsidTr="001800CF">
        <w:tblPrEx>
          <w:tblW w:w="9796" w:type="dxa"/>
          <w:tblInd w:w="93" w:type="dxa"/>
          <w:tblLook w:val="0000"/>
        </w:tblPrEx>
        <w:trPr>
          <w:trHeight w:val="699"/>
        </w:trPr>
        <w:tc>
          <w:tcPr>
            <w:tcW w:w="3701" w:type="dxa"/>
            <w:shd w:val="clear" w:color="auto" w:fill="auto"/>
            <w:noWrap/>
            <w:vAlign w:val="center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806 2 19 90000 02 0000 150</w:t>
            </w:r>
          </w:p>
        </w:tc>
        <w:tc>
          <w:tcPr>
            <w:tcW w:w="6095" w:type="dxa"/>
            <w:shd w:val="clear" w:color="auto" w:fill="auto"/>
          </w:tcPr>
          <w:p w:rsidR="001800CF" w:rsidRPr="001800CF" w:rsidP="001800C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1800C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Федерации.</w:t>
            </w:r>
          </w:p>
        </w:tc>
      </w:tr>
    </w:tbl>
    <w:p w:rsidR="001800CF" w:rsidRPr="001800CF" w:rsidP="001800CF">
      <w:pP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8"/>
          <w:szCs w:val="28"/>
          <w:lang w:eastAsia="ru-RU" w:bidi="ar-SA"/>
        </w:rPr>
        <w:t xml:space="preserve">2. </w:t>
      </w:r>
      <w:r w:rsidRPr="001800CF">
        <w:rPr>
          <w:rFonts w:ascii="PT Astra Serif" w:hAnsi="PT Astra Serif"/>
          <w:sz w:val="26"/>
          <w:szCs w:val="26"/>
          <w:lang w:eastAsia="ru-RU" w:bidi="ar-SA"/>
        </w:rPr>
        <w:t>Довести настоящий приказ до сведения Управления Федерального казначейства по Томской области.</w:t>
      </w:r>
    </w:p>
    <w:p w:rsidR="001800CF" w:rsidRPr="001800CF" w:rsidP="001800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24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800CF">
        <w:rPr>
          <w:rFonts w:ascii="PT Astra Serif" w:hAnsi="PT Astra Serif"/>
          <w:sz w:val="26"/>
          <w:szCs w:val="26"/>
          <w:lang w:eastAsia="ru-RU" w:bidi="ar-SA"/>
        </w:rPr>
        <w:t>3. Признать утратившим силу приказ Департамента финансов Томской области от 04.02.2025 №</w:t>
      </w:r>
      <w:r w:rsidR="000A6ECD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1800CF">
        <w:rPr>
          <w:rFonts w:ascii="PT Astra Serif" w:hAnsi="PT Astra Serif"/>
          <w:sz w:val="26"/>
          <w:szCs w:val="26"/>
          <w:lang w:eastAsia="ru-RU" w:bidi="ar-SA"/>
        </w:rPr>
        <w:t xml:space="preserve">4 «О закреплении за Департаментом финансов Томской области бюджетных полномочий администратора доходов областного бюджета» (Официальный интернет-портал правовой информации </w:t>
      </w:r>
      <w:bookmarkStart w:id="2" w:name="_GoBack"/>
      <w:r w:rsidRPr="000A6ECD">
        <w:rPr>
          <w:rFonts w:ascii="PT Astra Serif" w:hAnsi="PT Astra Serif"/>
          <w:sz w:val="26"/>
          <w:szCs w:val="26"/>
          <w:lang w:val="en-US" w:eastAsia="ru-RU" w:bidi="ar-SA"/>
        </w:rPr>
        <w:t>http</w:t>
      </w:r>
      <w:r w:rsidRPr="000A6ECD">
        <w:rPr>
          <w:rFonts w:ascii="PT Astra Serif" w:hAnsi="PT Astra Serif"/>
          <w:sz w:val="26"/>
          <w:szCs w:val="26"/>
          <w:lang w:eastAsia="ru-RU" w:bidi="ar-SA"/>
        </w:rPr>
        <w:t>://</w:t>
      </w:r>
      <w:r w:rsidRPr="000A6ECD">
        <w:rPr>
          <w:rFonts w:ascii="PT Astra Serif" w:hAnsi="PT Astra Serif"/>
          <w:sz w:val="26"/>
          <w:szCs w:val="26"/>
          <w:lang w:val="en-US" w:eastAsia="ru-RU" w:bidi="ar-SA"/>
        </w:rPr>
        <w:t>www</w:t>
      </w:r>
      <w:r w:rsidRPr="000A6ECD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0A6ECD">
        <w:rPr>
          <w:rFonts w:ascii="PT Astra Serif" w:hAnsi="PT Astra Serif"/>
          <w:sz w:val="26"/>
          <w:szCs w:val="26"/>
          <w:lang w:val="en-US" w:eastAsia="ru-RU" w:bidi="ar-SA"/>
        </w:rPr>
        <w:t>pravo</w:t>
      </w:r>
      <w:r w:rsidRPr="000A6ECD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0A6ECD">
        <w:rPr>
          <w:rFonts w:ascii="PT Astra Serif" w:hAnsi="PT Astra Serif"/>
          <w:sz w:val="26"/>
          <w:szCs w:val="26"/>
          <w:lang w:val="en-US" w:eastAsia="ru-RU" w:bidi="ar-SA"/>
        </w:rPr>
        <w:t>gov</w:t>
      </w:r>
      <w:r w:rsidRPr="000A6ECD">
        <w:rPr>
          <w:rFonts w:ascii="PT Astra Serif" w:hAnsi="PT Astra Serif"/>
          <w:sz w:val="26"/>
          <w:szCs w:val="26"/>
          <w:lang w:eastAsia="ru-RU" w:bidi="ar-SA"/>
        </w:rPr>
        <w:t>.</w:t>
      </w:r>
      <w:r w:rsidRPr="000A6ECD">
        <w:rPr>
          <w:rFonts w:ascii="PT Astra Serif" w:hAnsi="PT Astra Serif"/>
          <w:sz w:val="26"/>
          <w:szCs w:val="26"/>
          <w:lang w:val="en-US" w:eastAsia="ru-RU" w:bidi="ar-SA"/>
        </w:rPr>
        <w:t>ru</w:t>
      </w:r>
      <w:r w:rsidRPr="000A6ECD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bookmarkEnd w:id="2"/>
      <w:r w:rsidRPr="001800CF">
        <w:rPr>
          <w:rFonts w:ascii="PT Astra Serif" w:hAnsi="PT Astra Serif"/>
          <w:sz w:val="26"/>
          <w:szCs w:val="26"/>
          <w:lang w:eastAsia="ru-RU" w:bidi="ar-SA"/>
        </w:rPr>
        <w:t>07.02.2025, № 7001202502070009).</w:t>
      </w:r>
    </w:p>
    <w:p w:rsidR="001800CF" w:rsidRPr="001800CF" w:rsidP="001800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800CF">
        <w:rPr>
          <w:rFonts w:ascii="PT Astra Serif" w:hAnsi="PT Astra Serif"/>
          <w:sz w:val="26"/>
          <w:szCs w:val="26"/>
          <w:lang w:eastAsia="ru-RU" w:bidi="ar-SA"/>
        </w:rPr>
        <w:t>4. Настоящий приказ вступает в силу со дня его официального опубликования и распространяется на правоотношения, возникшие с 1 января 2026 года.</w:t>
      </w:r>
    </w:p>
    <w:p w:rsidR="001800CF" w:rsidRPr="001800CF" w:rsidP="001800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8"/>
        <w:contextualSpacing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1800CF">
        <w:rPr>
          <w:rFonts w:ascii="PT Astra Serif" w:hAnsi="PT Astra Serif"/>
          <w:sz w:val="26"/>
          <w:szCs w:val="26"/>
          <w:lang w:eastAsia="ru-RU" w:bidi="ar-SA"/>
        </w:rPr>
        <w:t xml:space="preserve">5. Контроль за исполнением настоящего приказа возложить на заместителя начальника Департамента финансов Томской области – председателя бюджетного комитета </w:t>
      </w:r>
      <w:r w:rsidRPr="001800CF">
        <w:rPr>
          <w:rFonts w:ascii="PT Astra Serif" w:hAnsi="PT Astra Serif"/>
          <w:sz w:val="26"/>
          <w:szCs w:val="26"/>
          <w:lang w:eastAsia="ru-RU" w:bidi="ar-SA"/>
        </w:rPr>
        <w:t>Е.В.Овчинникову</w:t>
      </w:r>
      <w:r w:rsidRPr="001800CF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5433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433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54336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4336C" w:rsidRPr="001800CF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1800CF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54336C" w:rsidRPr="001800CF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1800CF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54336C" w:rsidRPr="001800CF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180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1800CF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180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1800CF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4336C" w:rsidRPr="001800CF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 w:rsidRPr="001800CF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 w:rsidRPr="001800CF">
              <w:rPr>
                <w:rFonts w:ascii="PT Astra Serif" w:hAnsi="PT Astra Serif"/>
                <w:sz w:val="26"/>
                <w:szCs w:val="26"/>
              </w:rPr>
              <w:t>Феденёв</w:t>
            </w:r>
          </w:p>
        </w:tc>
      </w:tr>
    </w:tbl>
    <w:p w:rsidR="0054336C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54336C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 w:rsidR="0054336C">
      <w:pPr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14"/>
          <w:szCs w:val="14"/>
          <w:lang w:val="en-US"/>
        </w:rPr>
      </w:pPr>
    </w:p>
    <w:p w:rsidR="0054336C">
      <w:pPr>
        <w:spacing w:line="288" w:lineRule="atLeast"/>
        <w:jc w:val="both"/>
        <w:rPr>
          <w:rFonts w:ascii="PT Astra Serif" w:hAnsi="PT Astra Serif" w:cs="PT Astra Serif"/>
          <w:sz w:val="14"/>
          <w:szCs w:val="14"/>
        </w:rPr>
      </w:pPr>
    </w:p>
    <w:sectPr w:rsidSect="0065174B">
      <w:headerReference w:type="default" r:id="rId5"/>
      <w:headerReference w:type="first" r:id="rId6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34179781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54336C" w:rsidRPr="0065174B">
        <w:pPr>
          <w:pStyle w:val="Header"/>
          <w:rPr>
            <w:rFonts w:ascii="PT Astra Serif" w:hAnsi="PT Astra Serif"/>
            <w:b w:val="0"/>
            <w:sz w:val="26"/>
            <w:szCs w:val="26"/>
          </w:rPr>
        </w:pPr>
        <w:r w:rsidRPr="006517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6517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6517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65174B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6517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4336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4336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54336C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6C"/>
    <w:rsid w:val="000A6ECD"/>
    <w:rsid w:val="001800CF"/>
    <w:rsid w:val="001922AC"/>
    <w:rsid w:val="001A182A"/>
    <w:rsid w:val="00243F7D"/>
    <w:rsid w:val="0054336C"/>
    <w:rsid w:val="0065174B"/>
    <w:rsid w:val="009309B0"/>
    <w:rsid w:val="00A96C03"/>
    <w:rsid w:val="00C65FFA"/>
    <w:rsid w:val="00DF0A54"/>
    <w:rsid w:val="00E3157A"/>
    <w:rsid w:val="00FC717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a">
    <w:name w:val="Название объекта Знак"/>
    <w:link w:val="Caption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0"/>
    <w:uiPriority w:val="99"/>
    <w:semiHidden/>
    <w:unhideWhenUsed/>
    <w:rPr>
      <w:sz w:val="20"/>
    </w:rPr>
  </w:style>
  <w:style w:type="character" w:customStyle="1" w:styleId="a0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1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1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2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2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3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3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4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link w:val="Header"/>
    <w:uiPriority w:val="99"/>
  </w:style>
  <w:style w:type="paragraph" w:styleId="Footer">
    <w:name w:val="footer"/>
    <w:basedOn w:val="Normal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6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link w:val="a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7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8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9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1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10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1"/>
    <w:uiPriority w:val="99"/>
    <w:semiHidden/>
    <w:unhideWhenUsed/>
    <w:pPr>
      <w:spacing w:after="120"/>
      <w:ind w:left="283"/>
    </w:pPr>
  </w:style>
  <w:style w:type="character" w:customStyle="1" w:styleId="a11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table" w:customStyle="1" w:styleId="10">
    <w:name w:val="Сетка таблицы1"/>
    <w:basedOn w:val="TableNormal"/>
    <w:next w:val="TableGrid"/>
    <w:uiPriority w:val="9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BD57-904D-4915-B0F2-6D811BB5B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1310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Тараева Ольга Григорьевна (tog)</cp:lastModifiedBy>
  <cp:revision>5</cp:revision>
  <dcterms:created xsi:type="dcterms:W3CDTF">2026-01-29T02:38:00Z</dcterms:created>
  <dcterms:modified xsi:type="dcterms:W3CDTF">2026-01-29T06:38:00Z</dcterms:modified>
</cp:coreProperties>
</file>