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DB33C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30.01.2026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B33C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B33C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DB33CF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финансов Томской области</w:t>
      </w:r>
    </w:p>
    <w:p w:rsidR="00DB33CF">
      <w:pPr>
        <w:pStyle w:val="ConsPlusNormal"/>
        <w:ind w:right="57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от 21.02.2020 № 12</w:t>
      </w:r>
    </w:p>
    <w:p w:rsidR="00DB33C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B33C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B33C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акта,</w:t>
      </w:r>
    </w:p>
    <w:p w:rsidR="00DB33C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 w:rsidR="00DB33C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</w:t>
      </w:r>
      <w:hyperlink r:id="rId4" w:tooltip="consultantplus://offline/ref=3883B2D62FB62D3063BCF09EE6EC20C2F12AA6BFA1F54E9A65B74D68F5D629FCW7w1F" w:history="1">
        <w:r>
          <w:rPr>
            <w:rFonts w:ascii="PT Astra Serif" w:hAnsi="PT Astra Serif"/>
            <w:sz w:val="28"/>
            <w:szCs w:val="28"/>
          </w:rPr>
          <w:t>приказ</w:t>
        </w:r>
      </w:hyperlink>
      <w:r>
        <w:rPr>
          <w:rFonts w:ascii="PT Astra Serif" w:hAnsi="PT Astra Serif"/>
          <w:sz w:val="28"/>
          <w:szCs w:val="28"/>
        </w:rPr>
        <w:t xml:space="preserve"> Департамента финансов Томской об</w:t>
      </w:r>
      <w:r>
        <w:rPr>
          <w:rFonts w:ascii="PT Astra Serif" w:hAnsi="PT Astra Serif"/>
          <w:sz w:val="28"/>
          <w:szCs w:val="28"/>
        </w:rPr>
        <w:t>ласти от 21.02.2020 № 12 «Об установлении Порядка проведения Департаментом финансов Томской области мониторинга качества финансового менеджмента» (</w:t>
      </w:r>
      <w:r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http://www.pravo.gov.ru, 25.02.2020, № 7001202002250002</w:t>
      </w:r>
      <w:r>
        <w:rPr>
          <w:rFonts w:ascii="PT Astra Serif" w:hAnsi="PT Astra Serif"/>
          <w:sz w:val="28"/>
          <w:szCs w:val="28"/>
        </w:rPr>
        <w:t>) изме</w:t>
      </w:r>
      <w:r>
        <w:rPr>
          <w:rFonts w:ascii="PT Astra Serif" w:hAnsi="PT Astra Serif"/>
          <w:sz w:val="28"/>
          <w:szCs w:val="28"/>
        </w:rPr>
        <w:t xml:space="preserve">нение, исключив в пункте 7 Порядка проведения Департаментом финансов Томской области мониторинга качества финансового менеджмента, установленного указанным приказом, абзацы двенадцатый – пятнадцатый. </w:t>
      </w:r>
    </w:p>
    <w:p w:rsidR="00DB33CF">
      <w:pPr>
        <w:pStyle w:val="ListParagraph"/>
        <w:tabs>
          <w:tab w:val="left" w:pos="-212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Настоящий приказ вступает в силу со дня его официаль</w:t>
      </w:r>
      <w:r>
        <w:rPr>
          <w:rFonts w:ascii="PT Astra Serif" w:hAnsi="PT Astra Serif"/>
          <w:sz w:val="28"/>
          <w:szCs w:val="28"/>
        </w:rPr>
        <w:t>ного опубликования.</w:t>
      </w:r>
    </w:p>
    <w:p w:rsidR="00DB33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B33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B33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B33CF"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 w:rsidR="00DB33CF"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B33CF">
            <w:pPr>
              <w:shd w:val="clear" w:color="FFFFFF" w:fill="FFFFFF" w:themeColor="background1" w:themeFill="background1"/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0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33CF">
            <w:pPr>
              <w:tabs>
                <w:tab w:val="left" w:pos="7088"/>
              </w:tabs>
              <w:jc w:val="righ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>Феденёв</w:t>
            </w:r>
          </w:p>
        </w:tc>
      </w:tr>
    </w:tbl>
    <w:p w:rsidR="00DB33CF" w:rsidRPr="009F7B86">
      <w:pPr>
        <w:rPr>
          <w:rFonts w:ascii="PT Astra Serif" w:hAnsi="PT Astra Serif" w:cs="PT Astra Serif"/>
          <w:sz w:val="14"/>
          <w:szCs w:val="14"/>
        </w:rPr>
      </w:pPr>
      <w:bookmarkStart w:id="1" w:name="_GoBack"/>
      <w:bookmarkEnd w:id="1"/>
    </w:p>
    <w:sectPr>
      <w:headerReference w:type="default" r:id="rId5"/>
      <w:headerReference w:type="first" r:id="rId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33CF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33C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33CF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DB33CF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CF"/>
    <w:rsid w:val="009F7B86"/>
    <w:rsid w:val="00DB33C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3883B2D62FB62D3063BCF09EE6EC20C2F12AA6BFA1F54E9A65B74D68F5D629FCW7w1F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Мурадова Екатерина Алексеевна (mea)</cp:lastModifiedBy>
  <cp:revision>6</cp:revision>
  <dcterms:created xsi:type="dcterms:W3CDTF">2026-01-28T03:28:00Z</dcterms:created>
  <dcterms:modified xsi:type="dcterms:W3CDTF">2026-01-29T06:43:00Z</dcterms:modified>
</cp:coreProperties>
</file>