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19.12.2025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30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финансов Томской области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от </w:t>
      </w:r>
      <w:r>
        <w:rPr>
          <w:rFonts w:ascii="PT Astra Serif" w:hAnsi="PT Astra Serif" w:cs="Times New Roman"/>
          <w:sz w:val="28"/>
          <w:szCs w:val="28"/>
        </w:rPr>
        <w:t>0</w:t>
      </w:r>
      <w:r>
        <w:rPr>
          <w:rFonts w:ascii="PT Astra Serif" w:hAnsi="PT Astra Serif" w:cs="Times New Roman"/>
          <w:sz w:val="28"/>
          <w:szCs w:val="28"/>
        </w:rPr>
        <w:t>2.12.201</w:t>
      </w:r>
      <w:r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 xml:space="preserve"> № </w:t>
      </w:r>
      <w:r>
        <w:rPr>
          <w:rFonts w:ascii="PT Astra Serif" w:hAnsi="PT Astra Serif" w:cs="Times New Roman"/>
          <w:sz w:val="28"/>
          <w:szCs w:val="28"/>
        </w:rPr>
        <w:t>56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</w:t>
      </w:r>
      <w:r>
        <w:rPr>
          <w:rFonts w:ascii="PT Astra Serif" w:hAnsi="PT Astra Serif" w:cs="Times New Roman"/>
          <w:sz w:val="28"/>
          <w:szCs w:val="28"/>
        </w:rPr>
        <w:t>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>
      <w:pPr>
        <w:pStyle w:val="ConsPlusNormal"/>
        <w:tabs>
          <w:tab w:val="left" w:pos="0"/>
        </w:tabs>
        <w:ind w:firstLine="72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</w:t>
      </w:r>
      <w:r>
        <w:rPr>
          <w:rFonts w:ascii="PT Astra Serif" w:hAnsi="PT Astra Serif"/>
          <w:color w:val="000000"/>
          <w:sz w:val="28"/>
          <w:szCs w:val="28"/>
        </w:rPr>
        <w:t xml:space="preserve"> Департамента финансов Томской области от </w:t>
      </w:r>
      <w:r>
        <w:rPr>
          <w:rFonts w:ascii="PT Astra Serif" w:hAnsi="PT Astra Serif"/>
          <w:color w:val="000000"/>
          <w:sz w:val="28"/>
          <w:szCs w:val="28"/>
        </w:rPr>
        <w:t>0</w:t>
      </w:r>
      <w:r>
        <w:rPr>
          <w:rFonts w:ascii="PT Astra Serif" w:hAnsi="PT Astra Serif"/>
          <w:color w:val="000000"/>
          <w:sz w:val="28"/>
          <w:szCs w:val="28"/>
        </w:rPr>
        <w:t>2.12.201</w:t>
      </w:r>
      <w:r>
        <w:rPr>
          <w:rFonts w:ascii="PT Astra Serif" w:hAnsi="PT Astra Serif"/>
          <w:color w:val="000000"/>
          <w:sz w:val="28"/>
          <w:szCs w:val="28"/>
        </w:rPr>
        <w:t>6</w:t>
      </w:r>
      <w:r>
        <w:rPr>
          <w:rFonts w:ascii="PT Astra Serif" w:hAnsi="PT Astra Serif"/>
          <w:color w:val="000000"/>
          <w:sz w:val="28"/>
          <w:szCs w:val="28"/>
        </w:rPr>
        <w:t xml:space="preserve"> № </w:t>
      </w:r>
      <w:r>
        <w:rPr>
          <w:rFonts w:ascii="PT Astra Serif" w:hAnsi="PT Astra Serif"/>
          <w:color w:val="000000"/>
          <w:sz w:val="28"/>
          <w:szCs w:val="28"/>
        </w:rPr>
        <w:t>56</w:t>
      </w:r>
      <w:r>
        <w:rPr>
          <w:rFonts w:ascii="PT Astra Serif" w:hAnsi="PT Astra Serif"/>
          <w:color w:val="000000"/>
          <w:sz w:val="28"/>
          <w:szCs w:val="28"/>
        </w:rPr>
        <w:t xml:space="preserve"> «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 xml:space="preserve">б утверждении порядка согласования с 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>епартаментом финансов</w:t>
      </w:r>
      <w:r>
        <w:rPr>
          <w:rFonts w:ascii="PT Astra Serif" w:hAnsi="PT Astra Serif"/>
          <w:sz w:val="28"/>
          <w:szCs w:val="28"/>
        </w:rPr>
        <w:t xml:space="preserve"> Т</w:t>
      </w:r>
      <w:r>
        <w:rPr>
          <w:rFonts w:ascii="PT Astra Serif" w:hAnsi="PT Astra Serif"/>
          <w:sz w:val="28"/>
          <w:szCs w:val="28"/>
        </w:rPr>
        <w:t>омской области решений главных администраторов бюджетных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ср</w:t>
      </w:r>
      <w:r>
        <w:rPr>
          <w:rFonts w:ascii="PT Astra Serif" w:hAnsi="PT Astra Serif"/>
          <w:color w:val="000000" w:themeColor="text1"/>
          <w:sz w:val="28"/>
          <w:szCs w:val="28"/>
        </w:rPr>
        <w:t>едств о наличии потребности в межбюджетных трансфертах,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>полученных в форме субсидий, субвенций и иных межбюджетных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>трансфертов, имеющих целевое назначение, не использованных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>в отчетном финансовом году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»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(Официальный интернет-портал «Электронная Администрация Томской области»,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http://www.tomsk.gov.ru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,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06.12.2016)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>изменение, исключив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в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пункте 1 Порядка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согласования с </w:t>
      </w:r>
      <w:r>
        <w:rPr>
          <w:rFonts w:ascii="PT Astra Serif" w:hAnsi="PT Astra Serif"/>
          <w:color w:val="000000" w:themeColor="text1"/>
          <w:sz w:val="28"/>
          <w:szCs w:val="28"/>
        </w:rPr>
        <w:t>Д</w:t>
      </w:r>
      <w:r>
        <w:rPr>
          <w:rFonts w:ascii="PT Astra Serif" w:hAnsi="PT Astra Serif"/>
          <w:color w:val="000000" w:themeColor="text1"/>
          <w:sz w:val="28"/>
          <w:szCs w:val="28"/>
        </w:rPr>
        <w:t>епартаментом финансов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Т</w:t>
      </w:r>
      <w:r>
        <w:rPr>
          <w:rFonts w:ascii="PT Astra Serif" w:hAnsi="PT Astra Serif"/>
          <w:color w:val="000000" w:themeColor="text1"/>
          <w:sz w:val="28"/>
          <w:szCs w:val="28"/>
        </w:rPr>
        <w:t>омской области решений главных администраторов бюджетных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>средств о наличии потребности в межбюджетных трансфертах,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>полученных в форме субсидий, субвенций и иных межбюджетных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>трансфертов, имеющих целевое назначение, не использованных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>в отчетном</w:t>
      </w:r>
      <w:r>
        <w:rPr>
          <w:rFonts w:ascii="PT Astra Serif" w:hAnsi="PT Astra Serif"/>
          <w:sz w:val="28"/>
          <w:szCs w:val="28"/>
        </w:rPr>
        <w:t xml:space="preserve"> финансовом году, утвержденного указанным </w:t>
      </w:r>
      <w:r>
        <w:rPr>
          <w:rFonts w:ascii="PT Astra Serif" w:hAnsi="PT Astra Serif"/>
          <w:sz w:val="28"/>
          <w:szCs w:val="28"/>
        </w:rPr>
        <w:t>приказом,</w:t>
      </w:r>
      <w:r>
        <w:rPr>
          <w:rFonts w:ascii="PT Astra Serif" w:hAnsi="PT Astra Serif"/>
          <w:sz w:val="28"/>
          <w:szCs w:val="28"/>
        </w:rPr>
        <w:t xml:space="preserve"> слова «</w:t>
      </w:r>
      <w:r>
        <w:rPr>
          <w:rFonts w:ascii="PT Astra Serif" w:hAnsi="PT Astra Serif"/>
          <w:sz w:val="28"/>
          <w:szCs w:val="28"/>
        </w:rPr>
        <w:t>, за исключением межбюджетных трансфертов, по которым в отчетном финансовом году принималось решение о подтверждении потребности в межбюджетных трансфертах по неисполненным муниципальным контрактам (договорам, соглашениям)</w:t>
      </w:r>
      <w:r>
        <w:rPr>
          <w:rFonts w:ascii="PT Astra Serif" w:hAnsi="PT Astra Serif"/>
          <w:sz w:val="28"/>
          <w:szCs w:val="28"/>
        </w:rPr>
        <w:t>».</w:t>
      </w:r>
      <w:bookmarkStart w:id="2" w:name="_GoBack"/>
      <w:bookmarkEnd w:id="2"/>
    </w:p>
    <w:p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 Губернатора Томской области -</w:t>
            </w:r>
          </w:p>
          <w:p>
            <w:pPr>
              <w:tabs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  <w:vAlign w:val="bottom"/>
          </w:tcPr>
          <w:p>
            <w:pPr>
              <w:tabs>
                <w:tab w:val="left" w:pos="7088"/>
              </w:tabs>
              <w:jc w:val="right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А.М. </w:t>
            </w:r>
            <w:r>
              <w:rPr>
                <w:rFonts w:ascii="PT Astra Serif" w:hAnsi="PT Astra Serif"/>
                <w:sz w:val="28"/>
                <w:szCs w:val="28"/>
              </w:rPr>
              <w:t>Феденёв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4"/>
          <w:szCs w:val="14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14"/>
          <w:szCs w:val="14"/>
          <w:lang w:val="en-US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 w:val="14"/>
          <w:szCs w:val="14"/>
        </w:rPr>
      </w:pPr>
    </w:p>
    <w:sectPr>
      <w:headerReference w:type="default" r:id="rId5"/>
      <w:headerReference w:type="first" r:id="rId6"/>
      <w:type w:val="nextPage"/>
      <w:pgSz w:w="11907" w:h="16840" w:orient="portrait"/>
      <w:pgMar w:top="1134" w:right="851" w:bottom="1134" w:left="1418" w:header="737" w:footer="284" w:gutter="0"/>
      <w:pgNumType w:start="3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834179781"/>
      <w:docPartObj>
        <w:docPartGallery w:val="Page Numbers (Top of Page)"/>
        <w:docPartUnique/>
      </w:docPartObj>
    </w:sdtPr>
    <w:sdtContent>
      <w:p>
        <w:pPr>
          <w:pStyle w:val="Header"/>
          <w:rPr>
            <w:rFonts w:ascii="PT Astra Serif" w:hAnsi="PT Astra Serif"/>
            <w:b w:val="0"/>
          </w:rPr>
        </w:pPr>
        <w:r>
          <w:rPr>
            <w:rFonts w:ascii="PT Astra Serif" w:hAnsi="PT Astra Serif"/>
            <w:b w:val="0"/>
          </w:rPr>
          <w:fldChar w:fldCharType="begin"/>
        </w:r>
        <w:r>
          <w:rPr>
            <w:rFonts w:ascii="PT Astra Serif" w:hAnsi="PT Astra Serif"/>
            <w:b w:val="0"/>
          </w:rPr>
          <w:instrText>PAGE   \* MERGEFORMAT</w:instrText>
        </w:r>
        <w:r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</w:rPr>
          <w:t>4</w:t>
        </w:r>
        <w:r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table" w:customStyle="1" w:styleId="10">
    <w:name w:val="Сетка таблицы1"/>
    <w:basedOn w:val="TableNormal"/>
    <w:next w:val="TableGrid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6282C-D437-418D-8275-6A1EAB05E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mea</cp:lastModifiedBy>
  <cp:revision>90</cp:revision>
  <dcterms:created xsi:type="dcterms:W3CDTF">2025-05-15T09:48:00Z</dcterms:created>
  <dcterms:modified xsi:type="dcterms:W3CDTF">2025-12-18T08:30:28Z</dcterms:modified>
</cp:coreProperties>
</file>