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245"/>
        <w:gridCol w:w="4678"/>
      </w:tblGrid>
      <w:tr>
        <w:tblPrEx/>
        <w:trPr>
          <w:trHeight w:val="326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textDirection w:val="lrTb"/>
            <w:noWrap w:val="false"/>
          </w:tcPr>
          <w:p>
            <w:pPr>
              <w:pStyle w:val="905"/>
              <w:jc w:val="center"/>
              <w:tabs>
                <w:tab w:val="left" w:pos="567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38772" cy="813549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38772" cy="8135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6.05pt;height:64.06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ind w:right="335"/>
              <w:jc w:val="center"/>
              <w:tabs>
                <w:tab w:val="left" w:pos="9356" w:leader="none"/>
              </w:tabs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ДЕПАРТАМЕНТ ФИНАНСОВ ТОМСКОЙ ОБЛАСТИ</w:t>
            </w:r>
            <w:r>
              <w:rPr>
                <w:rFonts w:ascii="PT Astra Serif" w:hAnsi="PT Astra Serif"/>
                <w:b/>
                <w:sz w:val="28"/>
                <w:szCs w:val="28"/>
              </w:rPr>
            </w:r>
            <w:r>
              <w:rPr>
                <w:rFonts w:ascii="PT Astra Serif" w:hAnsi="PT Astra Serif"/>
                <w:b/>
                <w:sz w:val="28"/>
                <w:szCs w:val="28"/>
              </w:rPr>
            </w:r>
          </w:p>
          <w:p>
            <w:pPr>
              <w:pStyle w:val="743"/>
              <w:ind w:left="0" w:right="-1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 xml:space="preserve">Ленина пр., д.111, 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г.Томск</w:t>
            </w:r>
            <w:r>
              <w:rPr>
                <w:rFonts w:ascii="PT Astra Serif" w:hAnsi="PT Astra Serif"/>
                <w:sz w:val="14"/>
                <w:szCs w:val="14"/>
              </w:rPr>
              <w:t xml:space="preserve">, 634050,</w:t>
            </w:r>
            <w:r>
              <w:rPr>
                <w:rFonts w:ascii="PT Astra Serif" w:hAnsi="PT Astra Serif"/>
                <w:sz w:val="14"/>
                <w:szCs w:val="14"/>
              </w:rPr>
            </w:r>
            <w:r>
              <w:rPr>
                <w:rFonts w:ascii="PT Astra Serif" w:hAnsi="PT Astra Serif"/>
                <w:sz w:val="14"/>
                <w:szCs w:val="14"/>
              </w:rPr>
            </w:r>
          </w:p>
          <w:p>
            <w:pPr>
              <w:pStyle w:val="743"/>
              <w:ind w:left="0" w:right="-1"/>
              <w:jc w:val="center"/>
              <w:rPr>
                <w:rFonts w:ascii="PT Astra Serif" w:hAnsi="PT Astra Serif" w:cs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 xml:space="preserve"> тел. (3822) 712-330, ф</w:t>
            </w:r>
            <w:r>
              <w:rPr>
                <w:rFonts w:ascii="PT Astra Serif" w:hAnsi="PT Astra Serif" w:eastAsia="PT Astra Serif" w:cs="PT Astra Serif"/>
                <w:sz w:val="14"/>
                <w:szCs w:val="14"/>
              </w:rPr>
              <w:t xml:space="preserve">акс (3822) 712-437</w:t>
            </w:r>
            <w:r>
              <w:rPr>
                <w:rFonts w:ascii="PT Astra Serif" w:hAnsi="PT Astra Serif" w:cs="PT Astra Serif"/>
                <w:sz w:val="14"/>
                <w:szCs w:val="14"/>
              </w:rPr>
            </w:r>
            <w:r>
              <w:rPr>
                <w:rFonts w:ascii="PT Astra Serif" w:hAnsi="PT Astra Serif" w:cs="PT Astra Serif"/>
                <w:sz w:val="14"/>
                <w:szCs w:val="14"/>
              </w:rPr>
            </w:r>
          </w:p>
          <w:p>
            <w:pPr>
              <w:pStyle w:val="743"/>
              <w:ind w:left="0" w:right="-1"/>
              <w:jc w:val="center"/>
              <w:rPr>
                <w:rFonts w:ascii="PT Astra Serif" w:hAnsi="PT Astra Serif" w:cs="PT Astra Serif"/>
                <w:sz w:val="14"/>
                <w:szCs w:val="14"/>
              </w:rPr>
            </w:pPr>
            <w:r>
              <w:rPr>
                <w:rFonts w:ascii="PT Astra Serif" w:hAnsi="PT Astra Serif" w:eastAsia="PT Astra Serif" w:cs="PT Astra Serif"/>
                <w:sz w:val="14"/>
                <w:szCs w:val="14"/>
              </w:rPr>
              <w:t xml:space="preserve">E-</w:t>
            </w:r>
            <w:r>
              <w:rPr>
                <w:rFonts w:ascii="PT Astra Serif" w:hAnsi="PT Astra Serif" w:eastAsia="PT Astra Serif" w:cs="PT Astra Serif"/>
                <w:sz w:val="14"/>
                <w:szCs w:val="14"/>
              </w:rPr>
              <w:t xml:space="preserve">mail</w:t>
            </w:r>
            <w:r>
              <w:rPr>
                <w:rFonts w:ascii="PT Astra Serif" w:hAnsi="PT Astra Serif" w:eastAsia="PT Astra Serif" w:cs="PT Astra Serif"/>
                <w:sz w:val="14"/>
                <w:szCs w:val="14"/>
              </w:rPr>
              <w:t xml:space="preserve">: </w:t>
            </w:r>
            <w:hyperlink r:id="rId11" w:tooltip="mailto:region@depfin70.ru" w:history="1">
              <w:r>
                <w:rPr>
                  <w:rStyle w:val="885"/>
                  <w:rFonts w:ascii="PT Astra Serif" w:hAnsi="PT Astra Serif" w:eastAsia="PT Astra Serif" w:cs="PT Astra Serif"/>
                  <w:color w:val="2995b2"/>
                  <w:sz w:val="14"/>
                  <w:szCs w:val="14"/>
                  <w:highlight w:val="white"/>
                </w:rPr>
                <w:t xml:space="preserve">region@depfin70.ru</w:t>
              </w:r>
            </w:hyperlink>
            <w:r>
              <w:rPr>
                <w:rFonts w:ascii="PT Astra Serif" w:hAnsi="PT Astra Serif" w:eastAsia="PT Astra Serif" w:cs="PT Astra Serif"/>
                <w:color w:val="4f575c"/>
                <w:sz w:val="14"/>
                <w:szCs w:val="14"/>
                <w:highlight w:val="white"/>
              </w:rPr>
              <w:t xml:space="preserve">;</w:t>
            </w:r>
            <w:r>
              <w:rPr>
                <w:rFonts w:ascii="PT Astra Serif" w:hAnsi="PT Astra Serif" w:eastAsia="PT Astra Serif" w:cs="PT Astra Serif"/>
                <w:sz w:val="14"/>
                <w:szCs w:val="14"/>
              </w:rPr>
              <w:t xml:space="preserve"> </w:t>
            </w:r>
            <w:hyperlink r:id="rId12" w:tooltip="https://depfin.tomsk.gov.ru/" w:history="1">
              <w:r>
                <w:rPr>
                  <w:rStyle w:val="885"/>
                  <w:rFonts w:ascii="PT Astra Serif" w:hAnsi="PT Astra Serif" w:eastAsia="PT Astra Serif" w:cs="PT Astra Serif"/>
                  <w:color w:val="2995b2"/>
                  <w:sz w:val="14"/>
                  <w:szCs w:val="14"/>
                  <w:highlight w:val="white"/>
                </w:rPr>
                <w:t xml:space="preserve">depfin.tomsk.gov.ru</w:t>
              </w:r>
            </w:hyperlink>
            <w:r>
              <w:rPr>
                <w:rFonts w:ascii="PT Astra Serif" w:hAnsi="PT Astra Serif" w:cs="PT Astra Serif"/>
                <w:sz w:val="14"/>
                <w:szCs w:val="14"/>
              </w:rPr>
            </w:r>
            <w:r>
              <w:rPr>
                <w:rFonts w:ascii="PT Astra Serif" w:hAnsi="PT Astra Serif" w:cs="PT Astra Serif"/>
                <w:sz w:val="14"/>
                <w:szCs w:val="14"/>
              </w:rPr>
            </w:r>
          </w:p>
          <w:p>
            <w:pPr>
              <w:pStyle w:val="743"/>
              <w:ind w:left="0" w:right="-1"/>
              <w:jc w:val="center"/>
              <w:rPr>
                <w:rFonts w:ascii="PT Astra Serif" w:hAnsi="PT Astra Serif" w:cs="PT Astra Serif"/>
                <w:sz w:val="14"/>
                <w:szCs w:val="14"/>
              </w:rPr>
            </w:pPr>
            <w:r>
              <w:rPr>
                <w:rFonts w:ascii="PT Astra Serif" w:hAnsi="PT Astra Serif" w:eastAsia="PT Astra Serif" w:cs="PT Astra Serif"/>
                <w:sz w:val="14"/>
                <w:szCs w:val="14"/>
              </w:rPr>
              <w:t xml:space="preserve"> телетайп 128179 Флора</w:t>
            </w:r>
            <w:r>
              <w:rPr>
                <w:rFonts w:ascii="PT Astra Serif" w:hAnsi="PT Astra Serif" w:cs="PT Astra Serif"/>
                <w:sz w:val="14"/>
                <w:szCs w:val="14"/>
              </w:rPr>
            </w:r>
            <w:r>
              <w:rPr>
                <w:rFonts w:ascii="PT Astra Serif" w:hAnsi="PT Astra Serif" w:cs="PT Astra Serif"/>
                <w:sz w:val="14"/>
                <w:szCs w:val="14"/>
              </w:rPr>
            </w:r>
          </w:p>
          <w:p>
            <w:pPr>
              <w:pStyle w:val="743"/>
              <w:ind w:left="0" w:right="-1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 xml:space="preserve">ОГРН 1037000100719, </w:t>
            </w:r>
            <w:r>
              <w:rPr>
                <w:rFonts w:ascii="PT Astra Serif" w:hAnsi="PT Astra Serif"/>
                <w:sz w:val="14"/>
                <w:szCs w:val="14"/>
              </w:rPr>
            </w:r>
            <w:r>
              <w:rPr>
                <w:rFonts w:ascii="PT Astra Serif" w:hAnsi="PT Astra Serif"/>
                <w:sz w:val="14"/>
                <w:szCs w:val="14"/>
              </w:rPr>
            </w:r>
          </w:p>
          <w:p>
            <w:pPr>
              <w:pStyle w:val="743"/>
              <w:ind w:left="0" w:right="-1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 xml:space="preserve">ИНН/КПП 7000000885/701701001</w:t>
            </w:r>
            <w:r>
              <w:rPr>
                <w:rFonts w:ascii="PT Astra Serif" w:hAnsi="PT Astra Serif"/>
                <w:sz w:val="14"/>
                <w:szCs w:val="14"/>
              </w:rPr>
            </w:r>
            <w:r>
              <w:rPr>
                <w:rFonts w:ascii="PT Astra Serif" w:hAnsi="PT Astra Serif"/>
                <w:sz w:val="14"/>
                <w:szCs w:val="14"/>
              </w:rPr>
            </w:r>
          </w:p>
          <w:p>
            <w:pPr>
              <w:pStyle w:val="743"/>
              <w:ind w:left="0" w:right="-1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</w:r>
            <w:r>
              <w:rPr>
                <w:rFonts w:ascii="PT Astra Serif" w:hAnsi="PT Astra Serif"/>
                <w:sz w:val="14"/>
                <w:szCs w:val="14"/>
              </w:rPr>
            </w:r>
            <w:r>
              <w:rPr>
                <w:rFonts w:ascii="PT Astra Serif" w:hAnsi="PT Astra Serif"/>
                <w:sz w:val="14"/>
                <w:szCs w:val="14"/>
              </w:rPr>
            </w:r>
          </w:p>
          <w:p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           от 03.12.2025 № 50-13/21-396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78" w:type="dxa"/>
            <w:textDirection w:val="lrTb"/>
            <w:noWrap w:val="false"/>
          </w:tcPr>
          <w:p>
            <w:pPr>
              <w:pStyle w:val="905"/>
              <w:jc w:val="right"/>
              <w:tabs>
                <w:tab w:val="left" w:pos="5670" w:leader="none"/>
              </w:tabs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Приложение № 1</w:t>
            </w:r>
            <w:r>
              <w:rPr>
                <w:rFonts w:ascii="PT Astra Serif" w:hAnsi="PT Astra Serif" w:cs="Times New Roman"/>
                <w:sz w:val="22"/>
                <w:szCs w:val="22"/>
              </w:rPr>
            </w:r>
            <w:r>
              <w:rPr>
                <w:rFonts w:ascii="PT Astra Serif" w:hAnsi="PT Astra Serif" w:cs="Times New Roman"/>
                <w:sz w:val="22"/>
                <w:szCs w:val="22"/>
              </w:rPr>
            </w:r>
          </w:p>
          <w:p>
            <w:pPr>
              <w:pStyle w:val="905"/>
              <w:jc w:val="right"/>
              <w:tabs>
                <w:tab w:val="left" w:pos="5670" w:leader="none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к Документации                                             по отбору финансовой организации на оказание услуг по организации выпуска, размещения и обращения государственных облигаций Томской области 2025-2028 годов</w:t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  <w:r>
              <w:rPr>
                <w:rFonts w:ascii="PT Astra Serif" w:hAnsi="PT Astra Serif" w:cs="Times New Roman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pStyle w:val="905"/>
              <w:jc w:val="both"/>
              <w:tabs>
                <w:tab w:val="left" w:pos="5670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Style w:val="905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Запрос информации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для </w:t>
      </w:r>
      <w:r>
        <w:rPr>
          <w:rFonts w:ascii="PT Astra Serif" w:hAnsi="PT Astra Serif"/>
          <w:sz w:val="24"/>
          <w:szCs w:val="24"/>
        </w:rPr>
        <w:t xml:space="preserve">проведения отбора финансовой организации на оказание услуг по организации выпуска, размещения и обращения государственных облигаций Томской области 2025-2028 годов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05"/>
        <w:jc w:val="center"/>
        <w:tabs>
          <w:tab w:val="left" w:pos="5670" w:leader="none"/>
        </w:tabs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Департамент финансов Томской области (далее – Департамент) в соответствии с распоряжением П</w:t>
      </w:r>
      <w:r>
        <w:rPr>
          <w:rFonts w:ascii="PT Astra Serif" w:hAnsi="PT Astra Serif" w:cs="Times New Roman"/>
          <w:sz w:val="24"/>
          <w:szCs w:val="24"/>
        </w:rPr>
        <w:t xml:space="preserve">равительства Российской Федерации от 28.04.2015 № 753-р «О реализации статьи 111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проводит отбор фин</w:t>
      </w:r>
      <w:r>
        <w:rPr>
          <w:rFonts w:ascii="PT Astra Serif" w:hAnsi="PT Astra Serif" w:cs="Times New Roman"/>
          <w:sz w:val="24"/>
          <w:szCs w:val="24"/>
        </w:rPr>
        <w:t xml:space="preserve">ансовой организации на оказание услуг по организации выпуска, размещения и обращения государственных облигаций Томской области 2025-2028 годов (далее – агенты).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  <w:highlight w:val="white"/>
        </w:rPr>
        <w:t xml:space="preserve">идентификационный код закупки</w:t>
      </w:r>
      <w:r>
        <w:rPr>
          <w:rFonts w:ascii="PT Astra Serif" w:hAnsi="PT Astra Serif" w:cs="Times New Roman"/>
          <w:sz w:val="24"/>
          <w:szCs w:val="24"/>
          <w:highlight w:val="white"/>
        </w:rPr>
        <w:t xml:space="preserve">: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  <w:t xml:space="preserve">252700000088570170100100450006612244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Департамент предлагает пре</w:t>
      </w:r>
      <w:r>
        <w:rPr>
          <w:rFonts w:ascii="PT Astra Serif" w:hAnsi="PT Astra Serif" w:cs="Times New Roman"/>
          <w:sz w:val="24"/>
          <w:szCs w:val="24"/>
        </w:rPr>
        <w:t xml:space="preserve">дставить в адрес Департамента следующую информацию, необходимую для осуществления отбора финансовых организаций: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9"/>
        <w:jc w:val="both"/>
        <w:rPr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1) опыт размещения облигаций на российском рынке капитала, включая опыт оказания услуг российским государственным, муниципальным и корпоративны</w:t>
      </w:r>
      <w:r>
        <w:rPr>
          <w:rFonts w:ascii="PT Astra Serif" w:hAnsi="PT Astra Serif" w:cs="Times New Roman"/>
          <w:sz w:val="24"/>
          <w:szCs w:val="24"/>
        </w:rPr>
        <w:t xml:space="preserve">м заемщикам;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2) позиции Вашей финансовой организации на российском рынке;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3) стратегия подготовки и реализации размещения государственных облигаций Томской области;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4) размер вознаграждения за оказание услуг агента;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5) деловая репутация Вашей финансовой </w:t>
      </w:r>
      <w:r>
        <w:rPr>
          <w:rFonts w:ascii="PT Astra Serif" w:hAnsi="PT Astra Serif" w:cs="Times New Roman"/>
          <w:sz w:val="24"/>
          <w:szCs w:val="24"/>
        </w:rPr>
        <w:t xml:space="preserve">организации.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t xml:space="preserve">Максимальный размер вознаграждения агента не может превышать 27 000 000 (Двадцать семь миллионов) рублей 00 копеек. </w:t>
      </w:r>
      <w:r>
        <w:rPr>
          <w:rFonts w:ascii="PT Astra Serif" w:hAnsi="PT Astra Serif" w:cs="Times New Roman"/>
          <w:b/>
          <w:sz w:val="24"/>
          <w:szCs w:val="24"/>
        </w:rPr>
      </w:r>
      <w:r>
        <w:rPr>
          <w:rFonts w:ascii="PT Astra Serif" w:hAnsi="PT Astra Serif" w:cs="Times New Roman"/>
          <w:b/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Заявку на участие в отборе предлагаем представить в срок до 12 ч. 00 мин. (время местное) 9 декабря 2025 года в порядке и по формам, определенным </w:t>
      </w:r>
      <w:hyperlink r:id="rId13" w:tooltip="file:///C:\Users\MeshkovAA.DP\AppData\Local\Temp\Приказ%20с%20ЭЦП.DOC#P57" w:anchor="P57" w:history="1">
        <w:r>
          <w:rPr>
            <w:rFonts w:ascii="PT Astra Serif" w:hAnsi="PT Astra Serif" w:cs="Times New Roman"/>
            <w:sz w:val="24"/>
            <w:szCs w:val="24"/>
          </w:rPr>
          <w:t xml:space="preserve">Порядком</w:t>
        </w:r>
      </w:hyperlink>
      <w:r>
        <w:rPr>
          <w:rFonts w:ascii="PT Astra Serif" w:hAnsi="PT Astra Serif" w:cs="Times New Roman"/>
          <w:sz w:val="24"/>
          <w:szCs w:val="24"/>
        </w:rPr>
        <w:t xml:space="preserve"> отбора финансовой организации на оказание услуг по организации выпуска, размещения и обращения государственных облигаций Томской области 2025-2028 годов</w:t>
      </w:r>
      <w:r>
        <w:rPr>
          <w:rFonts w:ascii="PT Astra Serif" w:hAnsi="PT Astra Serif" w:cs="Times New Roman"/>
          <w:sz w:val="24"/>
          <w:szCs w:val="24"/>
        </w:rPr>
        <w:t xml:space="preserve"> (размещен на официальном сайте Департамента </w:t>
      </w:r>
      <w:hyperlink r:id="rId14" w:tooltip="https://depfin.tomsk.gov.ru/" w:history="1">
        <w:r>
          <w:rPr>
            <w:rStyle w:val="885"/>
            <w:rFonts w:ascii="PT Astra Serif" w:hAnsi="PT Astra Serif" w:eastAsia="PT Astra Serif" w:cs="PT Astra Serif"/>
            <w:color w:val="000000" w:themeColor="text1"/>
            <w:sz w:val="24"/>
            <w:szCs w:val="24"/>
          </w:rPr>
          <w:t xml:space="preserve">depfin.tomsk.gov.ru</w:t>
        </w:r>
      </w:hyperlink>
      <w:r>
        <w:rPr>
          <w:rFonts w:ascii="PT Astra Serif" w:hAnsi="PT Astra Serif" w:cs="Times New Roman"/>
          <w:sz w:val="24"/>
          <w:szCs w:val="24"/>
        </w:rPr>
        <w:t xml:space="preserve"> в</w:t>
      </w:r>
      <w:r>
        <w:rPr>
          <w:rFonts w:ascii="PT Astra Serif" w:hAnsi="PT Astra Serif" w:cs="Times New Roman"/>
          <w:sz w:val="24"/>
          <w:szCs w:val="24"/>
          <w:lang w:val="en-US"/>
        </w:rPr>
        <w:t xml:space="preserve"> </w:t>
      </w:r>
      <w:r>
        <w:rPr>
          <w:rFonts w:ascii="PT Astra Serif" w:hAnsi="PT Astra Serif" w:cs="Times New Roman"/>
          <w:sz w:val="24"/>
          <w:szCs w:val="24"/>
        </w:rPr>
        <w:t xml:space="preserve">информационно-телекоммуникационной сети «Интернет» блок «деятельность» раздел «Государственный долг Томской об</w:t>
      </w:r>
      <w:r>
        <w:rPr>
          <w:rFonts w:ascii="PT Astra Serif" w:hAnsi="PT Astra Serif" w:cs="Times New Roman"/>
          <w:sz w:val="24"/>
          <w:szCs w:val="24"/>
        </w:rPr>
        <w:t xml:space="preserve">ласти», подраздел «Ценные бумаги»).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Заявка на участие в отборе подается по адресу: </w:t>
      </w:r>
      <w:r>
        <w:rPr>
          <w:rFonts w:ascii="PT Astra Serif" w:hAnsi="PT Astra Serif" w:cs="Times New Roman"/>
          <w:bCs/>
          <w:sz w:val="24"/>
          <w:szCs w:val="24"/>
        </w:rPr>
        <w:t xml:space="preserve">634050, г. Томск, пр. Ленина, 111, кабинет 39, в рабочие дни с 9.00 до 12.30, с 13.18 до 18.00, пятница до 17:00 по местному времени.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05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Вскрытие конвертов с представленной информацией будет производи</w:t>
      </w:r>
      <w:r>
        <w:rPr>
          <w:rFonts w:ascii="PT Astra Serif" w:hAnsi="PT Astra Serif" w:cs="Times New Roman"/>
          <w:sz w:val="24"/>
          <w:szCs w:val="24"/>
        </w:rPr>
        <w:t xml:space="preserve">ться  09.12.2025.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4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4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4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Заместитель Губернатора</w:t>
      </w:r>
      <w:r>
        <w:rPr>
          <w:rFonts w:ascii="PT Astra Serif" w:hAnsi="PT Astra Serif" w:cs="Times New Roman"/>
          <w:sz w:val="24"/>
          <w:szCs w:val="24"/>
        </w:rPr>
        <w:br/>
        <w:t xml:space="preserve">Томской области - начальник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4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Департамента финансов Томской области                                                                    А.М. </w:t>
      </w:r>
      <w:r>
        <w:rPr>
          <w:rFonts w:ascii="PT Astra Serif" w:hAnsi="PT Astra Serif" w:cs="Times New Roman"/>
          <w:sz w:val="24"/>
          <w:szCs w:val="24"/>
        </w:rPr>
        <w:t xml:space="preserve">Феденёв</w:t>
      </w:r>
      <w:bookmarkStart w:id="0" w:name="_GoBack"/>
      <w:r/>
      <w:bookmarkEnd w:id="0"/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707" w:bottom="851" w:left="1134" w:header="56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2</w:t>
    </w:r>
    <w:r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45" w:hanging="360"/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1">
      <w:start w:val="8"/>
      <w:numFmt w:val="decimal"/>
      <w:isLgl w:val="false"/>
      <w:suff w:val="tab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2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3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4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5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6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7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8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5">
    <w:multiLevelType w:val="hybridMultilevel"/>
    <w:lvl w:ilvl="0">
      <w:start w:val="9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ascii="Times New Roman" w:hAnsi="Times New Roman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  <w:lvlOverride w:ilvl="0">
      <w:startOverride w:val="5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6">
    <w:name w:val="Caption Char"/>
    <w:basedOn w:val="697"/>
    <w:link w:val="757"/>
    <w:uiPriority w:val="35"/>
    <w:rPr>
      <w:b/>
      <w:bCs/>
      <w:color w:val="4f81bd" w:themeColor="accent1"/>
      <w:sz w:val="18"/>
      <w:szCs w:val="18"/>
    </w:rPr>
  </w:style>
  <w:style w:type="paragraph" w:styleId="687" w:default="1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688">
    <w:name w:val="Heading 1"/>
    <w:basedOn w:val="687"/>
    <w:next w:val="687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9">
    <w:name w:val="Heading 2"/>
    <w:basedOn w:val="687"/>
    <w:next w:val="687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0">
    <w:name w:val="Heading 3"/>
    <w:basedOn w:val="687"/>
    <w:next w:val="687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1">
    <w:name w:val="Heading 4"/>
    <w:basedOn w:val="687"/>
    <w:next w:val="687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687"/>
    <w:next w:val="687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687"/>
    <w:next w:val="687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94">
    <w:name w:val="Heading 7"/>
    <w:basedOn w:val="687"/>
    <w:next w:val="687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95">
    <w:name w:val="Heading 8"/>
    <w:basedOn w:val="687"/>
    <w:next w:val="687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96">
    <w:name w:val="Heading 9"/>
    <w:basedOn w:val="687"/>
    <w:next w:val="687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Heading 1 Char"/>
    <w:basedOn w:val="697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Heading 2 Char"/>
    <w:basedOn w:val="697"/>
    <w:uiPriority w:val="9"/>
    <w:rPr>
      <w:rFonts w:ascii="Arial" w:hAnsi="Arial" w:eastAsia="Arial" w:cs="Arial"/>
      <w:sz w:val="34"/>
    </w:rPr>
  </w:style>
  <w:style w:type="character" w:styleId="702" w:customStyle="1">
    <w:name w:val="Heading 3 Char"/>
    <w:basedOn w:val="697"/>
    <w:uiPriority w:val="9"/>
    <w:rPr>
      <w:rFonts w:ascii="Arial" w:hAnsi="Arial" w:eastAsia="Arial" w:cs="Arial"/>
      <w:sz w:val="30"/>
      <w:szCs w:val="30"/>
    </w:rPr>
  </w:style>
  <w:style w:type="character" w:styleId="703" w:customStyle="1">
    <w:name w:val="Heading 4 Char"/>
    <w:basedOn w:val="697"/>
    <w:uiPriority w:val="9"/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Heading 5 Char"/>
    <w:basedOn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Heading 6 Char"/>
    <w:basedOn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Heading 7 Char"/>
    <w:basedOn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Heading 8 Char"/>
    <w:basedOn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Heading 9 Char"/>
    <w:basedOn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709" w:customStyle="1">
    <w:name w:val="Title Char"/>
    <w:basedOn w:val="697"/>
    <w:uiPriority w:val="10"/>
    <w:rPr>
      <w:sz w:val="48"/>
      <w:szCs w:val="48"/>
    </w:rPr>
  </w:style>
  <w:style w:type="character" w:styleId="710" w:customStyle="1">
    <w:name w:val="Subtitle Char"/>
    <w:basedOn w:val="697"/>
    <w:uiPriority w:val="11"/>
    <w:rPr>
      <w:sz w:val="24"/>
      <w:szCs w:val="24"/>
    </w:rPr>
  </w:style>
  <w:style w:type="character" w:styleId="711" w:customStyle="1">
    <w:name w:val="Quote Char"/>
    <w:uiPriority w:val="29"/>
    <w:rPr>
      <w:i/>
    </w:rPr>
  </w:style>
  <w:style w:type="character" w:styleId="712" w:customStyle="1">
    <w:name w:val="Intense Quote Char"/>
    <w:uiPriority w:val="30"/>
    <w:rPr>
      <w:i/>
    </w:rPr>
  </w:style>
  <w:style w:type="table" w:styleId="713" w:customStyle="1">
    <w:name w:val="Plain Table 1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2"/>
    <w:basedOn w:val="69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3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 w:customStyle="1">
    <w:name w:val="Plain Table 4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Plain Table 5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1 Light"/>
    <w:basedOn w:val="69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2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4"/>
    <w:basedOn w:val="69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 w:customStyle="1">
    <w:name w:val="Grid Table 5 Dark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3" w:customStyle="1">
    <w:name w:val="Grid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4" w:customStyle="1">
    <w:name w:val="Grid Table 7 Colorful"/>
    <w:basedOn w:val="69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List Table 1 Light"/>
    <w:basedOn w:val="69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List Table 2"/>
    <w:basedOn w:val="69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7" w:customStyle="1">
    <w:name w:val="List Table 3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List Table 4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List Table 5 Dark"/>
    <w:basedOn w:val="69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0" w:customStyle="1">
    <w:name w:val="List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1" w:customStyle="1">
    <w:name w:val="List Table 7 Colorful"/>
    <w:basedOn w:val="69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32" w:customStyle="1">
    <w:name w:val="Footnote Text Char"/>
    <w:uiPriority w:val="99"/>
    <w:rPr>
      <w:sz w:val="18"/>
    </w:rPr>
  </w:style>
  <w:style w:type="character" w:styleId="733" w:customStyle="1">
    <w:name w:val="Endnote Text Char"/>
    <w:uiPriority w:val="99"/>
    <w:rPr>
      <w:sz w:val="20"/>
    </w:rPr>
  </w:style>
  <w:style w:type="character" w:styleId="734" w:customStyle="1">
    <w:name w:val="Заголовок 1 Знак"/>
    <w:link w:val="688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link w:val="689"/>
    <w:uiPriority w:val="9"/>
    <w:rPr>
      <w:rFonts w:ascii="Arial" w:hAnsi="Arial" w:eastAsia="Arial" w:cs="Arial"/>
      <w:sz w:val="34"/>
    </w:rPr>
  </w:style>
  <w:style w:type="character" w:styleId="736" w:customStyle="1">
    <w:name w:val="Заголовок 3 Знак"/>
    <w:link w:val="690"/>
    <w:uiPriority w:val="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List Paragraph"/>
    <w:basedOn w:val="687"/>
    <w:uiPriority w:val="34"/>
    <w:qFormat/>
    <w:pPr>
      <w:ind w:left="708"/>
      <w:spacing w:after="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44">
    <w:name w:val="No Spacing"/>
    <w:uiPriority w:val="1"/>
    <w:qFormat/>
    <w:rPr>
      <w:rFonts w:eastAsia="Times New Roman"/>
      <w:sz w:val="22"/>
      <w:szCs w:val="22"/>
      <w:lang w:eastAsia="ru-RU"/>
    </w:rPr>
  </w:style>
  <w:style w:type="paragraph" w:styleId="745">
    <w:name w:val="Title"/>
    <w:basedOn w:val="687"/>
    <w:next w:val="687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Название Знак"/>
    <w:link w:val="745"/>
    <w:uiPriority w:val="10"/>
    <w:rPr>
      <w:sz w:val="48"/>
      <w:szCs w:val="48"/>
    </w:rPr>
  </w:style>
  <w:style w:type="paragraph" w:styleId="747">
    <w:name w:val="Subtitle"/>
    <w:basedOn w:val="687"/>
    <w:next w:val="687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link w:val="747"/>
    <w:uiPriority w:val="11"/>
    <w:rPr>
      <w:sz w:val="24"/>
      <w:szCs w:val="24"/>
    </w:rPr>
  </w:style>
  <w:style w:type="paragraph" w:styleId="749">
    <w:name w:val="Quote"/>
    <w:basedOn w:val="687"/>
    <w:next w:val="687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687"/>
    <w:next w:val="687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paragraph" w:styleId="753">
    <w:name w:val="Header"/>
    <w:basedOn w:val="687"/>
    <w:link w:val="90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54" w:customStyle="1">
    <w:name w:val="Header Char"/>
    <w:uiPriority w:val="99"/>
  </w:style>
  <w:style w:type="paragraph" w:styleId="755">
    <w:name w:val="Footer"/>
    <w:basedOn w:val="687"/>
    <w:link w:val="904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56" w:customStyle="1">
    <w:name w:val="Footer Char"/>
    <w:uiPriority w:val="99"/>
  </w:style>
  <w:style w:type="paragraph" w:styleId="757">
    <w:name w:val="Caption"/>
    <w:basedOn w:val="687"/>
    <w:next w:val="687"/>
    <w:link w:val="7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8" w:customStyle="1">
    <w:name w:val="Название объекта Знак"/>
    <w:link w:val="757"/>
    <w:uiPriority w:val="99"/>
  </w:style>
  <w:style w:type="table" w:styleId="759">
    <w:name w:val="Table Grid"/>
    <w:basedOn w:val="698"/>
    <w:uiPriority w:val="39"/>
    <w:tblPr/>
  </w:style>
  <w:style w:type="table" w:styleId="760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4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6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8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9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0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1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2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3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4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3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4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5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6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7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8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9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7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5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6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7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8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9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0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1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2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3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4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5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6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7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8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9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0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1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2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3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4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5">
    <w:name w:val="Hyperlink"/>
    <w:unhideWhenUsed/>
    <w:rPr>
      <w:color w:val="0000ff"/>
      <w:u w:val="single"/>
    </w:rPr>
  </w:style>
  <w:style w:type="paragraph" w:styleId="886">
    <w:name w:val="footnote text"/>
    <w:basedOn w:val="687"/>
    <w:link w:val="887"/>
    <w:uiPriority w:val="99"/>
    <w:semiHidden/>
    <w:unhideWhenUsed/>
    <w:pPr>
      <w:spacing w:after="40" w:line="240" w:lineRule="auto"/>
    </w:pPr>
    <w:rPr>
      <w:sz w:val="18"/>
    </w:rPr>
  </w:style>
  <w:style w:type="character" w:styleId="887" w:customStyle="1">
    <w:name w:val="Текст сноски Знак"/>
    <w:link w:val="886"/>
    <w:uiPriority w:val="99"/>
    <w:rPr>
      <w:sz w:val="18"/>
    </w:rPr>
  </w:style>
  <w:style w:type="character" w:styleId="888">
    <w:name w:val="footnote reference"/>
    <w:uiPriority w:val="99"/>
    <w:unhideWhenUsed/>
    <w:rPr>
      <w:vertAlign w:val="superscript"/>
    </w:rPr>
  </w:style>
  <w:style w:type="paragraph" w:styleId="889">
    <w:name w:val="endnote text"/>
    <w:basedOn w:val="687"/>
    <w:link w:val="890"/>
    <w:uiPriority w:val="99"/>
    <w:semiHidden/>
    <w:unhideWhenUsed/>
    <w:pPr>
      <w:spacing w:after="0" w:line="240" w:lineRule="auto"/>
    </w:pPr>
    <w:rPr>
      <w:sz w:val="20"/>
    </w:rPr>
  </w:style>
  <w:style w:type="character" w:styleId="890" w:customStyle="1">
    <w:name w:val="Текст концевой сноски Знак"/>
    <w:link w:val="889"/>
    <w:uiPriority w:val="99"/>
    <w:rPr>
      <w:sz w:val="20"/>
    </w:rPr>
  </w:style>
  <w:style w:type="character" w:styleId="891">
    <w:name w:val="endnote reference"/>
    <w:uiPriority w:val="99"/>
    <w:semiHidden/>
    <w:unhideWhenUsed/>
    <w:rPr>
      <w:vertAlign w:val="superscript"/>
    </w:rPr>
  </w:style>
  <w:style w:type="paragraph" w:styleId="892">
    <w:name w:val="toc 1"/>
    <w:basedOn w:val="687"/>
    <w:next w:val="687"/>
    <w:uiPriority w:val="39"/>
    <w:unhideWhenUsed/>
    <w:pPr>
      <w:spacing w:after="57"/>
    </w:pPr>
  </w:style>
  <w:style w:type="paragraph" w:styleId="893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94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95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96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97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98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99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900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</w:style>
  <w:style w:type="paragraph" w:styleId="902">
    <w:name w:val="table of figures"/>
    <w:basedOn w:val="687"/>
    <w:next w:val="687"/>
    <w:uiPriority w:val="99"/>
    <w:unhideWhenUsed/>
    <w:pPr>
      <w:spacing w:after="0"/>
    </w:pPr>
  </w:style>
  <w:style w:type="character" w:styleId="903" w:customStyle="1">
    <w:name w:val="Верхний колонтитул Знак"/>
    <w:basedOn w:val="697"/>
    <w:link w:val="753"/>
    <w:uiPriority w:val="99"/>
  </w:style>
  <w:style w:type="character" w:styleId="904" w:customStyle="1">
    <w:name w:val="Нижний колонтитул Знак"/>
    <w:basedOn w:val="697"/>
    <w:link w:val="755"/>
    <w:uiPriority w:val="99"/>
    <w:semiHidden/>
  </w:style>
  <w:style w:type="paragraph" w:styleId="905" w:customStyle="1">
    <w:name w:val="ConsPlusNormal"/>
    <w:link w:val="926"/>
    <w:rPr>
      <w:rFonts w:ascii="Arial" w:hAnsi="Arial" w:cs="Arial"/>
      <w:lang w:eastAsia="en-US"/>
    </w:rPr>
  </w:style>
  <w:style w:type="paragraph" w:styleId="906">
    <w:name w:val="Balloon Text"/>
    <w:basedOn w:val="687"/>
    <w:link w:val="907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en-US"/>
    </w:rPr>
  </w:style>
  <w:style w:type="character" w:styleId="907" w:customStyle="1">
    <w:name w:val="Текст выноски Знак"/>
    <w:link w:val="906"/>
    <w:uiPriority w:val="99"/>
    <w:semiHidden/>
    <w:rPr>
      <w:rFonts w:ascii="Tahoma" w:hAnsi="Tahoma" w:cs="Tahoma"/>
      <w:sz w:val="16"/>
      <w:szCs w:val="16"/>
    </w:rPr>
  </w:style>
  <w:style w:type="character" w:styleId="908" w:customStyle="1">
    <w:name w:val="apple-converted-space"/>
  </w:style>
  <w:style w:type="character" w:styleId="909">
    <w:name w:val="Strong"/>
    <w:uiPriority w:val="22"/>
    <w:qFormat/>
    <w:rPr>
      <w:b/>
      <w:bCs/>
    </w:rPr>
  </w:style>
  <w:style w:type="paragraph" w:styleId="910" w:customStyle="1">
    <w:name w:val="ConsPlusTitle"/>
    <w:pPr>
      <w:widowControl w:val="off"/>
    </w:pPr>
    <w:rPr>
      <w:rFonts w:ascii="Arial" w:hAnsi="Arial" w:eastAsia="Times New Roman" w:cs="Arial"/>
      <w:b/>
      <w:bCs/>
      <w:lang w:eastAsia="ru-RU"/>
    </w:rPr>
  </w:style>
  <w:style w:type="paragraph" w:styleId="911" w:customStyle="1">
    <w:name w:val="HeadDoc"/>
    <w:pPr>
      <w:jc w:val="both"/>
      <w:keepLines/>
    </w:pPr>
    <w:rPr>
      <w:rFonts w:ascii="Times New Roman" w:hAnsi="Times New Roman" w:eastAsia="Times New Roman"/>
      <w:sz w:val="28"/>
      <w:szCs w:val="28"/>
      <w:lang w:eastAsia="ru-RU"/>
    </w:rPr>
  </w:style>
  <w:style w:type="character" w:styleId="912" w:customStyle="1">
    <w:name w:val="Основной текст_"/>
    <w:link w:val="913"/>
    <w:uiPriority w:val="99"/>
    <w:rPr>
      <w:sz w:val="25"/>
      <w:szCs w:val="25"/>
      <w:shd w:val="clear" w:color="auto" w:fill="ffffff"/>
    </w:rPr>
  </w:style>
  <w:style w:type="paragraph" w:styleId="913" w:customStyle="1">
    <w:name w:val="Основной текст1"/>
    <w:basedOn w:val="687"/>
    <w:link w:val="912"/>
    <w:uiPriority w:val="99"/>
    <w:pPr>
      <w:ind w:hanging="220"/>
      <w:spacing w:after="300" w:line="312" w:lineRule="exact"/>
      <w:shd w:val="clear" w:color="auto" w:fill="ffffff"/>
    </w:pPr>
    <w:rPr>
      <w:sz w:val="25"/>
      <w:szCs w:val="25"/>
      <w:lang w:val="en-US"/>
    </w:rPr>
  </w:style>
  <w:style w:type="paragraph" w:styleId="914" w:customStyle="1">
    <w:name w:val="ConsPlusNonformat"/>
    <w:pPr>
      <w:widowControl w:val="off"/>
    </w:pPr>
    <w:rPr>
      <w:rFonts w:ascii="Courier New" w:hAnsi="Courier New" w:eastAsia="Times New Roman" w:cs="Courier New"/>
      <w:lang w:eastAsia="ru-RU"/>
    </w:rPr>
  </w:style>
  <w:style w:type="character" w:styleId="915" w:customStyle="1">
    <w:name w:val="Основной текст (3)_"/>
    <w:link w:val="916"/>
    <w:uiPriority w:val="99"/>
    <w:rPr>
      <w:sz w:val="18"/>
      <w:szCs w:val="18"/>
      <w:shd w:val="clear" w:color="auto" w:fill="ffffff"/>
    </w:rPr>
  </w:style>
  <w:style w:type="paragraph" w:styleId="916" w:customStyle="1">
    <w:name w:val="Основной текст (3)"/>
    <w:basedOn w:val="687"/>
    <w:link w:val="915"/>
    <w:uiPriority w:val="99"/>
    <w:pPr>
      <w:ind w:hanging="1340"/>
      <w:jc w:val="right"/>
      <w:spacing w:after="0" w:line="230" w:lineRule="exact"/>
      <w:shd w:val="clear" w:color="auto" w:fill="ffffff"/>
    </w:pPr>
    <w:rPr>
      <w:sz w:val="18"/>
      <w:szCs w:val="18"/>
      <w:lang w:val="en-US"/>
    </w:rPr>
  </w:style>
  <w:style w:type="character" w:styleId="917" w:customStyle="1">
    <w:name w:val="Основной текст (6)_"/>
    <w:link w:val="918"/>
    <w:uiPriority w:val="99"/>
    <w:rPr>
      <w:b/>
      <w:bCs/>
      <w:sz w:val="25"/>
      <w:szCs w:val="25"/>
      <w:shd w:val="clear" w:color="auto" w:fill="ffffff"/>
    </w:rPr>
  </w:style>
  <w:style w:type="paragraph" w:styleId="918" w:customStyle="1">
    <w:name w:val="Основной текст (6)"/>
    <w:basedOn w:val="687"/>
    <w:link w:val="917"/>
    <w:uiPriority w:val="99"/>
    <w:pPr>
      <w:jc w:val="both"/>
      <w:spacing w:before="120" w:after="0" w:line="317" w:lineRule="exact"/>
      <w:shd w:val="clear" w:color="auto" w:fill="ffffff"/>
    </w:pPr>
    <w:rPr>
      <w:b/>
      <w:bCs/>
      <w:sz w:val="25"/>
      <w:szCs w:val="25"/>
      <w:lang w:val="en-US"/>
    </w:rPr>
  </w:style>
  <w:style w:type="character" w:styleId="919" w:customStyle="1">
    <w:name w:val="Основной текст (7)_"/>
    <w:link w:val="920"/>
    <w:uiPriority w:val="99"/>
    <w:rPr>
      <w:i/>
      <w:iCs/>
      <w:spacing w:val="10"/>
      <w:sz w:val="25"/>
      <w:szCs w:val="25"/>
      <w:shd w:val="clear" w:color="auto" w:fill="ffffff"/>
    </w:rPr>
  </w:style>
  <w:style w:type="paragraph" w:styleId="920" w:customStyle="1">
    <w:name w:val="Основной текст (7)"/>
    <w:basedOn w:val="687"/>
    <w:link w:val="919"/>
    <w:uiPriority w:val="99"/>
    <w:pPr>
      <w:spacing w:before="240" w:after="420" w:line="240" w:lineRule="atLeast"/>
      <w:shd w:val="clear" w:color="auto" w:fill="ffffff"/>
    </w:pPr>
    <w:rPr>
      <w:i/>
      <w:iCs/>
      <w:spacing w:val="10"/>
      <w:sz w:val="25"/>
      <w:szCs w:val="25"/>
      <w:lang w:val="en-US"/>
    </w:rPr>
  </w:style>
  <w:style w:type="character" w:styleId="921" w:customStyle="1">
    <w:name w:val="Основной текст (2)_"/>
    <w:link w:val="922"/>
    <w:uiPriority w:val="99"/>
    <w:rPr>
      <w:shd w:val="clear" w:color="auto" w:fill="ffffff"/>
    </w:rPr>
  </w:style>
  <w:style w:type="paragraph" w:styleId="922" w:customStyle="1">
    <w:name w:val="Основной текст (2)"/>
    <w:basedOn w:val="687"/>
    <w:link w:val="921"/>
    <w:uiPriority w:val="99"/>
    <w:pPr>
      <w:jc w:val="right"/>
      <w:spacing w:after="0" w:line="240" w:lineRule="atLeast"/>
      <w:shd w:val="clear" w:color="auto" w:fill="ffffff"/>
    </w:pPr>
    <w:rPr>
      <w:sz w:val="20"/>
      <w:szCs w:val="20"/>
      <w:lang w:val="en-US"/>
    </w:rPr>
  </w:style>
  <w:style w:type="character" w:styleId="923" w:customStyle="1">
    <w:name w:val="Основной текст (9)_"/>
    <w:link w:val="924"/>
    <w:uiPriority w:val="99"/>
    <w:rPr>
      <w:sz w:val="19"/>
      <w:szCs w:val="19"/>
      <w:shd w:val="clear" w:color="auto" w:fill="ffffff"/>
    </w:rPr>
  </w:style>
  <w:style w:type="paragraph" w:styleId="924" w:customStyle="1">
    <w:name w:val="Основной текст (9)"/>
    <w:basedOn w:val="687"/>
    <w:link w:val="923"/>
    <w:uiPriority w:val="99"/>
    <w:pPr>
      <w:ind w:firstLine="300"/>
      <w:jc w:val="both"/>
      <w:spacing w:after="0" w:line="240" w:lineRule="atLeast"/>
      <w:shd w:val="clear" w:color="auto" w:fill="ffffff"/>
    </w:pPr>
    <w:rPr>
      <w:sz w:val="19"/>
      <w:szCs w:val="19"/>
      <w:lang w:val="en-US"/>
    </w:rPr>
  </w:style>
  <w:style w:type="character" w:styleId="925" w:customStyle="1">
    <w:name w:val="Основной текст (8) + Не курсив1"/>
    <w:uiPriority w:val="99"/>
    <w:rPr>
      <w:rFonts w:ascii="Times New Roman" w:hAnsi="Times New Roman" w:cs="Times New Roman"/>
      <w:i/>
      <w:iCs/>
      <w:spacing w:val="0"/>
      <w:sz w:val="18"/>
      <w:szCs w:val="18"/>
      <w:shd w:val="clear" w:color="auto" w:fill="ffffff"/>
    </w:rPr>
  </w:style>
  <w:style w:type="character" w:styleId="926" w:customStyle="1">
    <w:name w:val="ConsPlusNormal Знак"/>
    <w:link w:val="905"/>
    <w:rPr>
      <w:rFonts w:ascii="Arial" w:hAnsi="Arial" w:cs="Arial"/>
      <w:lang w:val="ru-RU" w:eastAsia="en-US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mailto:region@depfin70.ru" TargetMode="External"/><Relationship Id="rId12" Type="http://schemas.openxmlformats.org/officeDocument/2006/relationships/hyperlink" Target="https://depfin.tomsk.gov.ru/" TargetMode="External"/><Relationship Id="rId13" Type="http://schemas.openxmlformats.org/officeDocument/2006/relationships/hyperlink" Target="file:///C:\Users\MeshkovAA.DP\AppData\Local\Temp\&#1055;&#1088;&#1080;&#1082;&#1072;&#1079;%20&#1089;%20&#1069;&#1062;&#1055;.DOC" TargetMode="External"/><Relationship Id="rId14" Type="http://schemas.openxmlformats.org/officeDocument/2006/relationships/hyperlink" Target="https://depfin.tomsk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Дроздова Марина Григорьевна</dc:creator>
  <cp:lastModifiedBy>koa</cp:lastModifiedBy>
  <cp:revision>125</cp:revision>
  <dcterms:created xsi:type="dcterms:W3CDTF">2016-05-12T11:28:00Z</dcterms:created>
  <dcterms:modified xsi:type="dcterms:W3CDTF">2025-12-03T06:52:40Z</dcterms:modified>
  <cp:version>786432</cp:version>
</cp:coreProperties>
</file>