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100"/>
        <w:rPr>
          <w:rFonts w:ascii="PT Astra Serif" w:hAnsi="PT Astra Serif" w:cs="Times New Roman"/>
          <w:lang w:val="en-US"/>
        </w:rPr>
      </w:pPr>
      <w:r>
        <w:rPr>
          <w:rFonts w:ascii="PT Astra Serif" w:hAnsi="PT Astra Serif" w:cs="Times New Roman"/>
          <w:lang w:val="en-US"/>
        </w:rPr>
      </w:r>
      <w:r>
        <w:rPr>
          <w:rFonts w:ascii="PT Astra Serif" w:hAnsi="PT Astra Serif" w:cs="Times New Roman"/>
          <w:lang w:val="en-US"/>
        </w:rPr>
      </w:r>
      <w:r>
        <w:rPr>
          <w:rFonts w:ascii="PT Astra Serif" w:hAnsi="PT Astra Serif" w:cs="Times New Roman"/>
          <w:lang w:val="en-US"/>
        </w:rPr>
      </w:r>
    </w:p>
    <w:p>
      <w:pPr>
        <w:ind w:left="5529" w:right="100"/>
        <w:rPr>
          <w:rFonts w:ascii="PT Astra Serif" w:hAnsi="PT Astra Serif" w:cs="Times New Roman"/>
        </w:rPr>
      </w:pPr>
      <w:r>
        <w:rPr>
          <w:rFonts w:ascii="PT Astra Serif" w:hAnsi="PT Astra Serif" w:cs="Times New Roman"/>
        </w:rPr>
        <w:t xml:space="preserve">«УТВЕРЖДАЮ»</w:t>
      </w:r>
      <w:r>
        <w:rPr>
          <w:rFonts w:ascii="PT Astra Serif" w:hAnsi="PT Astra Serif" w:cs="Times New Roman"/>
        </w:rPr>
      </w:r>
      <w:r>
        <w:rPr>
          <w:rFonts w:ascii="PT Astra Serif" w:hAnsi="PT Astra Serif" w:cs="Times New Roman"/>
        </w:rPr>
      </w:r>
    </w:p>
    <w:p>
      <w:pPr>
        <w:ind w:left="5529" w:right="100"/>
        <w:rPr>
          <w:rFonts w:ascii="PT Astra Serif" w:hAnsi="PT Astra Serif" w:cs="Times New Roman"/>
        </w:rPr>
      </w:pPr>
      <w:r>
        <w:rPr>
          <w:rFonts w:ascii="PT Astra Serif" w:hAnsi="PT Astra Serif" w:cs="Times New Roman"/>
        </w:rPr>
        <w:t xml:space="preserve"> </w:t>
      </w:r>
      <w:r>
        <w:rPr>
          <w:rFonts w:ascii="PT Astra Serif" w:hAnsi="PT Astra Serif" w:cs="Times New Roman"/>
        </w:rPr>
      </w:r>
      <w:r>
        <w:rPr>
          <w:rFonts w:ascii="PT Astra Serif" w:hAnsi="PT Astra Serif" w:cs="Times New Roman"/>
        </w:rPr>
      </w:r>
    </w:p>
    <w:p>
      <w:pPr>
        <w:ind w:left="5529" w:right="100"/>
        <w:rPr>
          <w:rFonts w:ascii="PT Astra Serif" w:hAnsi="PT Astra Serif" w:cs="Times New Roman"/>
        </w:rPr>
      </w:pPr>
      <w:r>
        <w:rPr>
          <w:rFonts w:ascii="PT Astra Serif" w:hAnsi="PT Astra Serif" w:cs="Times New Roman"/>
        </w:rPr>
        <w:t xml:space="preserve">______________________</w:t>
      </w:r>
      <w:r>
        <w:rPr>
          <w:rFonts w:ascii="PT Astra Serif" w:hAnsi="PT Astra Serif" w:cs="Times New Roman"/>
        </w:rPr>
      </w:r>
      <w:r>
        <w:rPr>
          <w:rFonts w:ascii="PT Astra Serif" w:hAnsi="PT Astra Serif" w:cs="Times New Roman"/>
        </w:rPr>
      </w:r>
    </w:p>
    <w:p>
      <w:pPr>
        <w:ind w:left="5529" w:right="100"/>
        <w:rPr>
          <w:rFonts w:ascii="PT Astra Serif" w:hAnsi="PT Astra Serif" w:cs="Times New Roman"/>
        </w:rPr>
      </w:pPr>
      <w:r>
        <w:rPr>
          <w:rFonts w:ascii="PT Astra Serif" w:hAnsi="PT Astra Serif" w:cs="Times New Roman"/>
        </w:rPr>
        <w:t xml:space="preserve">«____» ________________ 2025 г.</w:t>
      </w:r>
      <w:r>
        <w:rPr>
          <w:rFonts w:ascii="PT Astra Serif" w:hAnsi="PT Astra Serif" w:cs="Times New Roman"/>
        </w:rPr>
      </w:r>
      <w:r>
        <w:rPr>
          <w:rFonts w:ascii="PT Astra Serif" w:hAnsi="PT Astra Serif" w:cs="Times New Roman"/>
        </w:rPr>
      </w:r>
    </w:p>
    <w:p>
      <w:pPr>
        <w:pStyle w:val="1075"/>
        <w:ind w:left="5529"/>
        <w:keepLines/>
        <w:keepNext/>
        <w:spacing w:before="0" w:after="0" w:line="240" w:lineRule="auto"/>
        <w:shd w:val="clear" w:color="auto" w:fill="auto"/>
        <w:rPr>
          <w:rFonts w:ascii="PT Astra Serif" w:hAnsi="PT Astra Serif"/>
          <w:color w:val="000000" w:themeColor="text1"/>
          <w:sz w:val="24"/>
          <w:szCs w:val="24"/>
        </w:rPr>
      </w:pPr>
      <w:r>
        <w:rPr>
          <w:rFonts w:ascii="PT Astra Serif" w:hAnsi="PT Astra Serif"/>
          <w:color w:val="000000" w:themeColor="text1"/>
          <w:sz w:val="24"/>
          <w:szCs w:val="24"/>
        </w:rPr>
      </w:r>
      <w:r>
        <w:rPr>
          <w:rFonts w:ascii="PT Astra Serif" w:hAnsi="PT Astra Serif"/>
          <w:color w:val="000000" w:themeColor="text1"/>
          <w:sz w:val="24"/>
          <w:szCs w:val="24"/>
        </w:rPr>
      </w:r>
      <w:r>
        <w:rPr>
          <w:rFonts w:ascii="PT Astra Serif" w:hAnsi="PT Astra Serif"/>
          <w:color w:val="000000" w:themeColor="text1"/>
          <w:sz w:val="24"/>
          <w:szCs w:val="24"/>
        </w:rPr>
      </w:r>
    </w:p>
    <w:p>
      <w:pPr>
        <w:pStyle w:val="1075"/>
        <w:ind w:left="120"/>
        <w:keepLines/>
        <w:keepNext/>
        <w:spacing w:before="0" w:after="0" w:line="240" w:lineRule="auto"/>
        <w:shd w:val="clear" w:color="auto" w:fill="auto"/>
        <w:rPr>
          <w:rFonts w:ascii="PT Astra Serif" w:hAnsi="PT Astra Serif"/>
          <w:color w:val="000000" w:themeColor="text1"/>
          <w:sz w:val="24"/>
          <w:szCs w:val="24"/>
        </w:rPr>
      </w:pPr>
      <w:r>
        <w:rPr>
          <w:rFonts w:ascii="PT Astra Serif" w:hAnsi="PT Astra Serif"/>
          <w:color w:val="000000" w:themeColor="text1"/>
          <w:sz w:val="24"/>
          <w:szCs w:val="24"/>
        </w:rPr>
      </w:r>
      <w:r>
        <w:rPr>
          <w:rFonts w:ascii="PT Astra Serif" w:hAnsi="PT Astra Serif"/>
          <w:color w:val="000000" w:themeColor="text1"/>
          <w:sz w:val="24"/>
          <w:szCs w:val="24"/>
        </w:rPr>
      </w:r>
      <w:r>
        <w:rPr>
          <w:rFonts w:ascii="PT Astra Serif" w:hAnsi="PT Astra Serif"/>
          <w:color w:val="000000" w:themeColor="text1"/>
          <w:sz w:val="24"/>
          <w:szCs w:val="24"/>
        </w:rPr>
      </w:r>
    </w:p>
    <w:p>
      <w:pPr>
        <w:pStyle w:val="1075"/>
        <w:ind w:left="120"/>
        <w:keepLines/>
        <w:keepNext/>
        <w:spacing w:before="0" w:after="0" w:line="240" w:lineRule="auto"/>
        <w:shd w:val="clear" w:color="auto" w:fill="auto"/>
        <w:rPr>
          <w:rFonts w:ascii="PT Astra Serif" w:hAnsi="PT Astra Serif"/>
          <w:color w:val="000000" w:themeColor="text1"/>
          <w:sz w:val="24"/>
          <w:szCs w:val="24"/>
        </w:rPr>
      </w:pPr>
      <w:r>
        <w:rPr>
          <w:rFonts w:ascii="PT Astra Serif" w:hAnsi="PT Astra Serif"/>
          <w:color w:val="000000" w:themeColor="text1"/>
          <w:sz w:val="24"/>
          <w:szCs w:val="24"/>
        </w:rPr>
      </w:r>
      <w:r>
        <w:rPr>
          <w:rFonts w:ascii="PT Astra Serif" w:hAnsi="PT Astra Serif"/>
          <w:color w:val="000000" w:themeColor="text1"/>
          <w:sz w:val="24"/>
          <w:szCs w:val="24"/>
        </w:rPr>
      </w:r>
      <w:r>
        <w:rPr>
          <w:rFonts w:ascii="PT Astra Serif" w:hAnsi="PT Astra Serif"/>
          <w:color w:val="000000" w:themeColor="text1"/>
          <w:sz w:val="24"/>
          <w:szCs w:val="24"/>
        </w:rPr>
      </w:r>
    </w:p>
    <w:p>
      <w:pPr>
        <w:pStyle w:val="1075"/>
        <w:ind w:left="120"/>
        <w:keepLines/>
        <w:keepNext/>
        <w:spacing w:before="0" w:after="0" w:line="240" w:lineRule="auto"/>
        <w:shd w:val="clear" w:color="auto" w:fill="auto"/>
        <w:rPr>
          <w:rFonts w:ascii="PT Astra Serif" w:hAnsi="PT Astra Serif"/>
          <w:color w:val="000000" w:themeColor="text1"/>
          <w:sz w:val="24"/>
          <w:szCs w:val="24"/>
        </w:rPr>
      </w:pPr>
      <w:r>
        <w:rPr>
          <w:rFonts w:ascii="PT Astra Serif" w:hAnsi="PT Astra Serif"/>
          <w:color w:val="000000" w:themeColor="text1"/>
          <w:sz w:val="24"/>
          <w:szCs w:val="24"/>
        </w:rPr>
      </w:r>
      <w:r>
        <w:rPr>
          <w:rFonts w:ascii="PT Astra Serif" w:hAnsi="PT Astra Serif"/>
          <w:color w:val="000000" w:themeColor="text1"/>
          <w:sz w:val="24"/>
          <w:szCs w:val="24"/>
        </w:rPr>
      </w:r>
      <w:r>
        <w:rPr>
          <w:rFonts w:ascii="PT Astra Serif" w:hAnsi="PT Astra Serif"/>
          <w:color w:val="000000" w:themeColor="text1"/>
          <w:sz w:val="24"/>
          <w:szCs w:val="24"/>
        </w:rPr>
      </w:r>
    </w:p>
    <w:p>
      <w:pPr>
        <w:pStyle w:val="1075"/>
        <w:ind w:left="120"/>
        <w:keepLines/>
        <w:keepNext/>
        <w:spacing w:before="0" w:after="0" w:line="240" w:lineRule="auto"/>
        <w:shd w:val="clear" w:color="auto" w:fill="auto"/>
        <w:rPr>
          <w:rFonts w:ascii="PT Astra Serif" w:hAnsi="PT Astra Serif"/>
          <w:color w:val="000000" w:themeColor="text1"/>
          <w:sz w:val="24"/>
          <w:szCs w:val="24"/>
        </w:rPr>
      </w:pPr>
      <w:r>
        <w:rPr>
          <w:rFonts w:ascii="PT Astra Serif" w:hAnsi="PT Astra Serif"/>
          <w:color w:val="000000" w:themeColor="text1"/>
          <w:sz w:val="24"/>
          <w:szCs w:val="24"/>
        </w:rPr>
      </w:r>
      <w:r>
        <w:rPr>
          <w:rFonts w:ascii="PT Astra Serif" w:hAnsi="PT Astra Serif"/>
          <w:color w:val="000000" w:themeColor="text1"/>
          <w:sz w:val="24"/>
          <w:szCs w:val="24"/>
        </w:rPr>
      </w:r>
      <w:r>
        <w:rPr>
          <w:rFonts w:ascii="PT Astra Serif" w:hAnsi="PT Astra Serif"/>
          <w:color w:val="000000" w:themeColor="text1"/>
          <w:sz w:val="24"/>
          <w:szCs w:val="24"/>
        </w:rPr>
      </w:r>
    </w:p>
    <w:p>
      <w:pPr>
        <w:pStyle w:val="1075"/>
        <w:ind w:left="120"/>
        <w:keepLines/>
        <w:keepNext/>
        <w:spacing w:before="0" w:after="0" w:line="240" w:lineRule="auto"/>
        <w:shd w:val="clear" w:color="auto" w:fill="auto"/>
        <w:rPr>
          <w:rFonts w:ascii="PT Astra Serif" w:hAnsi="PT Astra Serif"/>
          <w:color w:val="000000" w:themeColor="text1"/>
          <w:sz w:val="24"/>
          <w:szCs w:val="24"/>
        </w:rPr>
      </w:pPr>
      <w:r>
        <w:rPr>
          <w:rFonts w:ascii="PT Astra Serif" w:hAnsi="PT Astra Serif"/>
          <w:color w:val="000000" w:themeColor="text1"/>
          <w:sz w:val="24"/>
          <w:szCs w:val="24"/>
        </w:rPr>
      </w:r>
      <w:r>
        <w:rPr>
          <w:rFonts w:ascii="PT Astra Serif" w:hAnsi="PT Astra Serif"/>
          <w:color w:val="000000" w:themeColor="text1"/>
          <w:sz w:val="24"/>
          <w:szCs w:val="24"/>
        </w:rPr>
      </w:r>
      <w:r>
        <w:rPr>
          <w:rFonts w:ascii="PT Astra Serif" w:hAnsi="PT Astra Serif"/>
          <w:color w:val="000000" w:themeColor="text1"/>
          <w:sz w:val="24"/>
          <w:szCs w:val="24"/>
        </w:rPr>
      </w:r>
    </w:p>
    <w:p>
      <w:pPr>
        <w:pStyle w:val="1075"/>
        <w:ind w:left="120"/>
        <w:keepLines/>
        <w:keepNext/>
        <w:spacing w:before="0" w:after="0" w:line="240" w:lineRule="auto"/>
        <w:shd w:val="clear" w:color="auto" w:fill="auto"/>
        <w:rPr>
          <w:rFonts w:ascii="PT Astra Serif" w:hAnsi="PT Astra Serif"/>
          <w:color w:val="000000" w:themeColor="text1"/>
          <w:sz w:val="24"/>
          <w:szCs w:val="24"/>
        </w:rPr>
      </w:pPr>
      <w:r>
        <w:rPr>
          <w:rFonts w:ascii="PT Astra Serif" w:hAnsi="PT Astra Serif"/>
          <w:color w:val="000000" w:themeColor="text1"/>
          <w:sz w:val="24"/>
          <w:szCs w:val="24"/>
        </w:rPr>
      </w:r>
      <w:r>
        <w:rPr>
          <w:rFonts w:ascii="PT Astra Serif" w:hAnsi="PT Astra Serif"/>
          <w:color w:val="000000" w:themeColor="text1"/>
          <w:sz w:val="24"/>
          <w:szCs w:val="24"/>
        </w:rPr>
      </w:r>
      <w:r>
        <w:rPr>
          <w:rFonts w:ascii="PT Astra Serif" w:hAnsi="PT Astra Serif"/>
          <w:color w:val="000000" w:themeColor="text1"/>
          <w:sz w:val="24"/>
          <w:szCs w:val="24"/>
        </w:rPr>
      </w:r>
    </w:p>
    <w:p>
      <w:pPr>
        <w:pStyle w:val="1075"/>
        <w:ind w:left="120"/>
        <w:keepLines/>
        <w:keepNext/>
        <w:spacing w:before="0" w:after="0" w:line="240" w:lineRule="auto"/>
        <w:shd w:val="clear" w:color="auto" w:fill="auto"/>
        <w:rPr>
          <w:rFonts w:ascii="PT Astra Serif" w:hAnsi="PT Astra Serif"/>
          <w:color w:val="000000" w:themeColor="text1"/>
          <w:sz w:val="24"/>
          <w:szCs w:val="24"/>
        </w:rPr>
      </w:pPr>
      <w:r>
        <w:rPr>
          <w:rFonts w:ascii="PT Astra Serif" w:hAnsi="PT Astra Serif"/>
          <w:color w:val="000000" w:themeColor="text1"/>
          <w:sz w:val="24"/>
          <w:szCs w:val="24"/>
        </w:rPr>
      </w:r>
      <w:r>
        <w:rPr>
          <w:rFonts w:ascii="PT Astra Serif" w:hAnsi="PT Astra Serif"/>
          <w:color w:val="000000" w:themeColor="text1"/>
          <w:sz w:val="24"/>
          <w:szCs w:val="24"/>
        </w:rPr>
      </w:r>
      <w:r>
        <w:rPr>
          <w:rFonts w:ascii="PT Astra Serif" w:hAnsi="PT Astra Serif"/>
          <w:color w:val="000000" w:themeColor="text1"/>
          <w:sz w:val="24"/>
          <w:szCs w:val="24"/>
        </w:rPr>
      </w:r>
    </w:p>
    <w:p>
      <w:pPr>
        <w:jc w:val="center"/>
        <w:widowControl w:val="off"/>
        <w:rPr>
          <w:rFonts w:ascii="PT Astra Serif" w:hAnsi="PT Astra Serif"/>
          <w:b/>
        </w:rPr>
        <w:outlineLvl w:val="0"/>
      </w:pPr>
      <w:r>
        <w:rPr>
          <w:rFonts w:ascii="PT Astra Serif" w:hAnsi="PT Astra Serif"/>
          <w:b/>
        </w:rPr>
        <w:t xml:space="preserve">ДОКУМЕНТАЦИЯ</w:t>
      </w:r>
      <w:r>
        <w:rPr>
          <w:rFonts w:ascii="PT Astra Serif" w:hAnsi="PT Astra Serif"/>
          <w:b/>
        </w:rPr>
      </w:r>
      <w:r>
        <w:rPr>
          <w:rFonts w:ascii="PT Astra Serif" w:hAnsi="PT Astra Serif"/>
          <w:b/>
        </w:rPr>
      </w:r>
    </w:p>
    <w:p>
      <w:pPr>
        <w:pStyle w:val="1075"/>
        <w:ind w:left="120"/>
        <w:keepLines/>
        <w:keepNext/>
        <w:spacing w:before="0" w:after="0" w:line="240" w:lineRule="auto"/>
        <w:shd w:val="clear" w:color="auto" w:fill="auto"/>
        <w:rPr>
          <w:rFonts w:ascii="PT Astra Serif" w:hAnsi="PT Astra Serif"/>
          <w:color w:val="000000" w:themeColor="text1"/>
          <w:sz w:val="24"/>
          <w:szCs w:val="24"/>
        </w:rPr>
      </w:pPr>
      <w:r>
        <w:rPr>
          <w:rFonts w:ascii="PT Astra Serif" w:hAnsi="PT Astra Serif"/>
          <w:color w:val="000000" w:themeColor="text1"/>
          <w:sz w:val="24"/>
          <w:szCs w:val="24"/>
        </w:rPr>
      </w:r>
      <w:r>
        <w:rPr>
          <w:rFonts w:ascii="PT Astra Serif" w:hAnsi="PT Astra Serif"/>
          <w:color w:val="000000" w:themeColor="text1"/>
          <w:sz w:val="24"/>
          <w:szCs w:val="24"/>
        </w:rPr>
      </w:r>
      <w:r>
        <w:rPr>
          <w:rFonts w:ascii="PT Astra Serif" w:hAnsi="PT Astra Serif"/>
          <w:color w:val="000000" w:themeColor="text1"/>
          <w:sz w:val="24"/>
          <w:szCs w:val="24"/>
        </w:rPr>
      </w:r>
    </w:p>
    <w:p>
      <w:pPr>
        <w:jc w:val="center"/>
        <w:rPr>
          <w:rFonts w:ascii="PT Astra Serif" w:hAnsi="PT Astra Serif" w:cs="Times New Roman"/>
          <w:b/>
          <w:bCs/>
          <w:highlight w:val="white"/>
        </w:rPr>
      </w:pPr>
      <w:r>
        <w:rPr>
          <w:rFonts w:ascii="PT Astra Serif" w:hAnsi="PT Astra Serif" w:cs="Times New Roman"/>
          <w:b/>
        </w:rPr>
        <w:t xml:space="preserve">по отбору финансов</w:t>
      </w:r>
      <w:r>
        <w:rPr>
          <w:rFonts w:ascii="PT Astra Serif" w:hAnsi="PT Astra Serif" w:cs="Times New Roman"/>
          <w:b/>
        </w:rPr>
        <w:t xml:space="preserve">ой</w:t>
      </w:r>
      <w:r>
        <w:rPr>
          <w:rFonts w:ascii="PT Astra Serif" w:hAnsi="PT Astra Serif" w:cs="Times New Roman"/>
          <w:b/>
        </w:rPr>
        <w:t xml:space="preserve"> организаци</w:t>
      </w:r>
      <w:r>
        <w:rPr>
          <w:rFonts w:ascii="PT Astra Serif" w:hAnsi="PT Astra Serif" w:cs="Times New Roman"/>
          <w:b/>
        </w:rPr>
        <w:t xml:space="preserve">и</w:t>
      </w:r>
      <w:r>
        <w:rPr>
          <w:rFonts w:ascii="PT Astra Serif" w:hAnsi="PT Astra Serif" w:cs="Times New Roman"/>
          <w:b/>
        </w:rPr>
        <w:t xml:space="preserve"> на оказание услуг по организации выпуска, размещения и обращения государственных облигаций Томской обла</w:t>
      </w:r>
      <w:r>
        <w:rPr>
          <w:rFonts w:ascii="PT Astra Serif" w:hAnsi="PT Astra Serif" w:cs="Times New Roman"/>
          <w:b/>
          <w:highlight w:val="white"/>
        </w:rPr>
        <w:t xml:space="preserve">сти </w:t>
      </w:r>
      <w:r>
        <w:rPr>
          <w:rFonts w:ascii="PT Astra Serif" w:hAnsi="PT Astra Serif" w:cs="Times New Roman"/>
          <w:b/>
          <w:highlight w:val="white"/>
        </w:rPr>
        <w:t xml:space="preserve">2025-2028</w:t>
      </w:r>
      <w:r>
        <w:rPr>
          <w:rFonts w:ascii="PT Astra Serif" w:hAnsi="PT Astra Serif" w:cs="Times New Roman"/>
          <w:b/>
          <w:highlight w:val="white"/>
        </w:rPr>
        <w:t xml:space="preserve"> год</w:t>
      </w:r>
      <w:r>
        <w:rPr>
          <w:rFonts w:ascii="PT Astra Serif" w:hAnsi="PT Astra Serif" w:cs="Times New Roman"/>
          <w:b/>
          <w:highlight w:val="white"/>
        </w:rPr>
        <w:t xml:space="preserve">ов</w:t>
      </w:r>
      <w:r>
        <w:rPr>
          <w:rFonts w:ascii="PT Astra Serif" w:hAnsi="PT Astra Serif" w:cs="Times New Roman"/>
          <w:b/>
          <w:bCs/>
          <w:highlight w:val="white"/>
        </w:rPr>
      </w:r>
      <w:r>
        <w:rPr>
          <w:rFonts w:ascii="PT Astra Serif" w:hAnsi="PT Astra Serif" w:cs="Times New Roman"/>
          <w:b/>
          <w:bCs/>
          <w:highlight w:val="white"/>
        </w:rPr>
      </w:r>
    </w:p>
    <w:p>
      <w:pPr>
        <w:jc w:val="center"/>
        <w:rPr>
          <w:rFonts w:ascii="PT Astra Serif" w:hAnsi="PT Astra Serif" w:cs="Times New Roman"/>
          <w:b/>
          <w:bCs/>
        </w:rPr>
      </w:pPr>
      <w:r>
        <w:rPr>
          <w:rFonts w:ascii="PT Astra Serif" w:hAnsi="PT Astra Serif" w:cs="Times New Roman"/>
          <w:b/>
          <w:bCs/>
        </w:rPr>
      </w:r>
      <w:r>
        <w:rPr>
          <w:rFonts w:ascii="PT Astra Serif" w:hAnsi="PT Astra Serif" w:cs="Times New Roman"/>
          <w:b/>
          <w:bCs/>
        </w:rPr>
      </w:r>
      <w:r>
        <w:rPr>
          <w:rFonts w:ascii="PT Astra Serif" w:hAnsi="PT Astra Serif" w:cs="Times New Roman"/>
          <w:b/>
          <w:bCs/>
        </w:rPr>
      </w:r>
    </w:p>
    <w:p>
      <w:pPr>
        <w:jc w:val="center"/>
        <w:rPr>
          <w:rFonts w:ascii="PT Astra Serif" w:hAnsi="PT Astra Serif" w:cs="Times New Roman"/>
          <w:b/>
          <w:bCs/>
        </w:rPr>
      </w:pPr>
      <w:r>
        <w:rPr>
          <w:rFonts w:ascii="PT Astra Serif" w:hAnsi="PT Astra Serif" w:cs="Times New Roman"/>
          <w:b/>
          <w:bCs/>
        </w:rPr>
      </w:r>
      <w:r>
        <w:rPr>
          <w:rFonts w:ascii="PT Astra Serif" w:hAnsi="PT Astra Serif" w:cs="Times New Roman"/>
          <w:b/>
          <w:bCs/>
        </w:rPr>
      </w:r>
      <w:r>
        <w:rPr>
          <w:rFonts w:ascii="PT Astra Serif" w:hAnsi="PT Astra Serif" w:cs="Times New Roman"/>
          <w:b/>
          <w:bCs/>
        </w:rPr>
      </w:r>
    </w:p>
    <w:p>
      <w:pPr>
        <w:pStyle w:val="1096"/>
        <w:rPr>
          <w:rFonts w:ascii="PT Astra Serif" w:hAnsi="PT Astra Serif" w:eastAsia="Arial Unicode MS" w:cs="Times New Roman"/>
          <w:color w:val="000000"/>
          <w:sz w:val="24"/>
          <w:szCs w:val="24"/>
        </w:rPr>
      </w:pPr>
      <w:r>
        <w:rPr>
          <w:rFonts w:ascii="PT Astra Serif" w:hAnsi="PT Astra Serif" w:eastAsia="Arial Unicode MS" w:cs="Times New Roman"/>
          <w:color w:val="000000"/>
          <w:sz w:val="24"/>
          <w:szCs w:val="24"/>
        </w:rPr>
      </w:r>
      <w:r>
        <w:rPr>
          <w:rFonts w:ascii="PT Astra Serif" w:hAnsi="PT Astra Serif" w:eastAsia="Arial Unicode MS" w:cs="Times New Roman"/>
          <w:color w:val="000000"/>
          <w:sz w:val="24"/>
          <w:szCs w:val="24"/>
        </w:rPr>
      </w:r>
      <w:r>
        <w:rPr>
          <w:rFonts w:ascii="PT Astra Serif" w:hAnsi="PT Astra Serif" w:eastAsia="Arial Unicode MS" w:cs="Times New Roman"/>
          <w:color w:val="000000"/>
          <w:sz w:val="24"/>
          <w:szCs w:val="24"/>
        </w:rPr>
      </w:r>
    </w:p>
    <w:p>
      <w:pPr>
        <w:pStyle w:val="1074"/>
        <w:ind w:left="120"/>
        <w:spacing w:after="0" w:line="240" w:lineRule="auto"/>
        <w:shd w:val="clear" w:color="auto" w:fill="auto"/>
        <w:rPr>
          <w:rFonts w:ascii="PT Astra Serif" w:hAnsi="PT Astra Serif"/>
          <w:color w:val="000000" w:themeColor="text1"/>
          <w:sz w:val="24"/>
          <w:szCs w:val="24"/>
        </w:rPr>
      </w:pPr>
      <w:r>
        <w:rPr>
          <w:rFonts w:ascii="PT Astra Serif" w:hAnsi="PT Astra Serif"/>
          <w:color w:val="000000" w:themeColor="text1"/>
          <w:sz w:val="24"/>
          <w:szCs w:val="24"/>
        </w:rPr>
      </w:r>
      <w:r>
        <w:rPr>
          <w:rFonts w:ascii="PT Astra Serif" w:hAnsi="PT Astra Serif"/>
          <w:color w:val="000000" w:themeColor="text1"/>
          <w:sz w:val="24"/>
          <w:szCs w:val="24"/>
        </w:rPr>
      </w:r>
      <w:r>
        <w:rPr>
          <w:rFonts w:ascii="PT Astra Serif" w:hAnsi="PT Astra Serif"/>
          <w:color w:val="000000" w:themeColor="text1"/>
          <w:sz w:val="24"/>
          <w:szCs w:val="24"/>
        </w:rPr>
      </w:r>
    </w:p>
    <w:p>
      <w:pPr>
        <w:pStyle w:val="1074"/>
        <w:ind w:left="120"/>
        <w:jc w:val="center"/>
        <w:spacing w:after="0" w:line="240" w:lineRule="auto"/>
        <w:shd w:val="clear" w:color="auto" w:fill="auto"/>
        <w:rPr>
          <w:rFonts w:ascii="PT Astra Serif" w:hAnsi="PT Astra Serif"/>
          <w:color w:val="000000" w:themeColor="text1"/>
          <w:sz w:val="24"/>
          <w:szCs w:val="24"/>
        </w:rPr>
      </w:pPr>
      <w:r>
        <w:rPr>
          <w:rFonts w:ascii="PT Astra Serif" w:hAnsi="PT Astra Serif"/>
          <w:color w:val="000000" w:themeColor="text1"/>
          <w:sz w:val="24"/>
          <w:szCs w:val="24"/>
        </w:rPr>
      </w:r>
      <w:r>
        <w:rPr>
          <w:rFonts w:ascii="PT Astra Serif" w:hAnsi="PT Astra Serif"/>
          <w:color w:val="000000" w:themeColor="text1"/>
          <w:sz w:val="24"/>
          <w:szCs w:val="24"/>
        </w:rPr>
      </w:r>
      <w:r>
        <w:rPr>
          <w:rFonts w:ascii="PT Astra Serif" w:hAnsi="PT Astra Serif"/>
          <w:color w:val="000000" w:themeColor="text1"/>
          <w:sz w:val="24"/>
          <w:szCs w:val="24"/>
        </w:rPr>
      </w:r>
    </w:p>
    <w:p>
      <w:pPr>
        <w:pStyle w:val="1074"/>
        <w:spacing w:after="0" w:line="240" w:lineRule="auto"/>
        <w:shd w:val="clear" w:color="auto" w:fill="auto"/>
        <w:rPr>
          <w:rFonts w:ascii="PT Astra Serif" w:hAnsi="PT Astra Serif"/>
          <w:color w:val="000000" w:themeColor="text1"/>
          <w:sz w:val="24"/>
          <w:szCs w:val="24"/>
        </w:rPr>
      </w:pPr>
      <w:r>
        <w:rPr>
          <w:rFonts w:ascii="PT Astra Serif" w:hAnsi="PT Astra Serif"/>
          <w:color w:val="000000" w:themeColor="text1"/>
          <w:sz w:val="24"/>
          <w:szCs w:val="24"/>
        </w:rPr>
      </w:r>
      <w:r>
        <w:rPr>
          <w:rFonts w:ascii="PT Astra Serif" w:hAnsi="PT Astra Serif"/>
          <w:color w:val="000000" w:themeColor="text1"/>
          <w:sz w:val="24"/>
          <w:szCs w:val="24"/>
        </w:rPr>
      </w:r>
      <w:r>
        <w:rPr>
          <w:rFonts w:ascii="PT Astra Serif" w:hAnsi="PT Astra Serif"/>
          <w:color w:val="000000" w:themeColor="text1"/>
          <w:sz w:val="24"/>
          <w:szCs w:val="24"/>
        </w:rPr>
      </w:r>
    </w:p>
    <w:p>
      <w:pPr>
        <w:pStyle w:val="1074"/>
        <w:spacing w:after="0" w:line="240" w:lineRule="auto"/>
        <w:shd w:val="clear" w:color="auto" w:fill="auto"/>
        <w:rPr>
          <w:rFonts w:ascii="PT Astra Serif" w:hAnsi="PT Astra Serif"/>
          <w:color w:val="000000" w:themeColor="text1"/>
          <w:sz w:val="24"/>
          <w:szCs w:val="24"/>
        </w:rPr>
      </w:pPr>
      <w:r>
        <w:rPr>
          <w:rFonts w:ascii="PT Astra Serif" w:hAnsi="PT Astra Serif"/>
          <w:color w:val="000000" w:themeColor="text1"/>
          <w:sz w:val="24"/>
          <w:szCs w:val="24"/>
        </w:rPr>
      </w:r>
      <w:r>
        <w:rPr>
          <w:rFonts w:ascii="PT Astra Serif" w:hAnsi="PT Astra Serif"/>
          <w:color w:val="000000" w:themeColor="text1"/>
          <w:sz w:val="24"/>
          <w:szCs w:val="24"/>
        </w:rPr>
      </w:r>
      <w:r>
        <w:rPr>
          <w:rFonts w:ascii="PT Astra Serif" w:hAnsi="PT Astra Serif"/>
          <w:color w:val="000000" w:themeColor="text1"/>
          <w:sz w:val="24"/>
          <w:szCs w:val="24"/>
        </w:rPr>
      </w:r>
    </w:p>
    <w:p>
      <w:pPr>
        <w:pStyle w:val="1074"/>
        <w:ind w:left="120"/>
        <w:jc w:val="center"/>
        <w:spacing w:after="0" w:line="240" w:lineRule="auto"/>
        <w:shd w:val="clear" w:color="auto" w:fill="auto"/>
        <w:rPr>
          <w:rFonts w:ascii="PT Astra Serif" w:hAnsi="PT Astra Serif"/>
          <w:color w:val="000000" w:themeColor="text1"/>
          <w:sz w:val="24"/>
          <w:szCs w:val="24"/>
        </w:rPr>
      </w:pPr>
      <w:r>
        <w:rPr>
          <w:rFonts w:ascii="PT Astra Serif" w:hAnsi="PT Astra Serif"/>
          <w:color w:val="000000" w:themeColor="text1"/>
          <w:sz w:val="24"/>
          <w:szCs w:val="24"/>
        </w:rPr>
      </w:r>
      <w:r>
        <w:rPr>
          <w:rFonts w:ascii="PT Astra Serif" w:hAnsi="PT Astra Serif"/>
          <w:color w:val="000000" w:themeColor="text1"/>
          <w:sz w:val="24"/>
          <w:szCs w:val="24"/>
        </w:rPr>
      </w:r>
      <w:r>
        <w:rPr>
          <w:rFonts w:ascii="PT Astra Serif" w:hAnsi="PT Astra Serif"/>
          <w:color w:val="000000" w:themeColor="text1"/>
          <w:sz w:val="24"/>
          <w:szCs w:val="24"/>
        </w:rPr>
      </w:r>
    </w:p>
    <w:p>
      <w:pPr>
        <w:pStyle w:val="1074"/>
        <w:spacing w:after="0" w:line="240" w:lineRule="auto"/>
        <w:shd w:val="clear" w:color="auto" w:fill="auto"/>
        <w:rPr>
          <w:rFonts w:ascii="PT Astra Serif" w:hAnsi="PT Astra Serif"/>
          <w:color w:val="000000" w:themeColor="text1"/>
          <w:sz w:val="24"/>
          <w:szCs w:val="24"/>
        </w:rPr>
      </w:pPr>
      <w:r>
        <w:rPr>
          <w:rFonts w:ascii="PT Astra Serif" w:hAnsi="PT Astra Serif"/>
          <w:color w:val="000000" w:themeColor="text1"/>
          <w:sz w:val="24"/>
          <w:szCs w:val="24"/>
        </w:rPr>
      </w:r>
      <w:r>
        <w:rPr>
          <w:rFonts w:ascii="PT Astra Serif" w:hAnsi="PT Astra Serif"/>
          <w:color w:val="000000" w:themeColor="text1"/>
          <w:sz w:val="24"/>
          <w:szCs w:val="24"/>
        </w:rPr>
      </w:r>
      <w:r>
        <w:rPr>
          <w:rFonts w:ascii="PT Astra Serif" w:hAnsi="PT Astra Serif"/>
          <w:color w:val="000000" w:themeColor="text1"/>
          <w:sz w:val="24"/>
          <w:szCs w:val="24"/>
        </w:rPr>
      </w:r>
    </w:p>
    <w:p>
      <w:pPr>
        <w:pStyle w:val="1074"/>
        <w:spacing w:after="0" w:line="240" w:lineRule="auto"/>
        <w:shd w:val="clear" w:color="auto" w:fill="auto"/>
        <w:rPr>
          <w:rFonts w:ascii="PT Astra Serif" w:hAnsi="PT Astra Serif"/>
          <w:color w:val="000000" w:themeColor="text1"/>
          <w:sz w:val="24"/>
          <w:szCs w:val="24"/>
        </w:rPr>
      </w:pPr>
      <w:r>
        <w:rPr>
          <w:rFonts w:ascii="PT Astra Serif" w:hAnsi="PT Astra Serif"/>
          <w:color w:val="000000" w:themeColor="text1"/>
          <w:sz w:val="24"/>
          <w:szCs w:val="24"/>
        </w:rPr>
      </w:r>
      <w:r>
        <w:rPr>
          <w:rFonts w:ascii="PT Astra Serif" w:hAnsi="PT Astra Serif"/>
          <w:color w:val="000000" w:themeColor="text1"/>
          <w:sz w:val="24"/>
          <w:szCs w:val="24"/>
        </w:rPr>
      </w:r>
      <w:r>
        <w:rPr>
          <w:rFonts w:ascii="PT Astra Serif" w:hAnsi="PT Astra Serif"/>
          <w:color w:val="000000" w:themeColor="text1"/>
          <w:sz w:val="24"/>
          <w:szCs w:val="24"/>
        </w:rPr>
      </w:r>
    </w:p>
    <w:p>
      <w:pPr>
        <w:pStyle w:val="1074"/>
        <w:spacing w:after="0" w:line="240" w:lineRule="auto"/>
        <w:shd w:val="clear" w:color="auto" w:fill="auto"/>
        <w:rPr>
          <w:rFonts w:ascii="PT Astra Serif" w:hAnsi="PT Astra Serif"/>
          <w:color w:val="000000" w:themeColor="text1"/>
          <w:sz w:val="24"/>
          <w:szCs w:val="24"/>
        </w:rPr>
      </w:pPr>
      <w:r>
        <w:rPr>
          <w:rFonts w:ascii="PT Astra Serif" w:hAnsi="PT Astra Serif"/>
          <w:color w:val="000000" w:themeColor="text1"/>
          <w:sz w:val="24"/>
          <w:szCs w:val="24"/>
        </w:rPr>
      </w:r>
      <w:r>
        <w:rPr>
          <w:rFonts w:ascii="PT Astra Serif" w:hAnsi="PT Astra Serif"/>
          <w:color w:val="000000" w:themeColor="text1"/>
          <w:sz w:val="24"/>
          <w:szCs w:val="24"/>
        </w:rPr>
      </w:r>
      <w:r>
        <w:rPr>
          <w:rFonts w:ascii="PT Astra Serif" w:hAnsi="PT Astra Serif"/>
          <w:color w:val="000000" w:themeColor="text1"/>
          <w:sz w:val="24"/>
          <w:szCs w:val="24"/>
        </w:rPr>
      </w:r>
    </w:p>
    <w:p>
      <w:pPr>
        <w:pStyle w:val="1074"/>
        <w:spacing w:after="0" w:line="240" w:lineRule="auto"/>
        <w:shd w:val="clear" w:color="auto" w:fill="auto"/>
        <w:rPr>
          <w:rFonts w:ascii="PT Astra Serif" w:hAnsi="PT Astra Serif"/>
          <w:color w:val="000000" w:themeColor="text1"/>
          <w:sz w:val="24"/>
          <w:szCs w:val="24"/>
        </w:rPr>
      </w:pPr>
      <w:r>
        <w:rPr>
          <w:rFonts w:ascii="PT Astra Serif" w:hAnsi="PT Astra Serif"/>
          <w:color w:val="000000" w:themeColor="text1"/>
          <w:sz w:val="24"/>
          <w:szCs w:val="24"/>
        </w:rPr>
      </w:r>
      <w:r>
        <w:rPr>
          <w:rFonts w:ascii="PT Astra Serif" w:hAnsi="PT Astra Serif"/>
          <w:color w:val="000000" w:themeColor="text1"/>
          <w:sz w:val="24"/>
          <w:szCs w:val="24"/>
        </w:rPr>
      </w:r>
      <w:r>
        <w:rPr>
          <w:rFonts w:ascii="PT Astra Serif" w:hAnsi="PT Astra Serif"/>
          <w:color w:val="000000" w:themeColor="text1"/>
          <w:sz w:val="24"/>
          <w:szCs w:val="24"/>
        </w:rPr>
      </w:r>
    </w:p>
    <w:p>
      <w:pPr>
        <w:pStyle w:val="1074"/>
        <w:spacing w:after="0" w:line="240" w:lineRule="auto"/>
        <w:shd w:val="clear" w:color="auto" w:fill="auto"/>
        <w:rPr>
          <w:rFonts w:ascii="PT Astra Serif" w:hAnsi="PT Astra Serif"/>
          <w:color w:val="000000" w:themeColor="text1"/>
          <w:sz w:val="24"/>
          <w:szCs w:val="24"/>
        </w:rPr>
      </w:pPr>
      <w:r>
        <w:rPr>
          <w:rFonts w:ascii="PT Astra Serif" w:hAnsi="PT Astra Serif"/>
          <w:color w:val="000000" w:themeColor="text1"/>
          <w:sz w:val="24"/>
          <w:szCs w:val="24"/>
        </w:rPr>
      </w:r>
      <w:r>
        <w:rPr>
          <w:rFonts w:ascii="PT Astra Serif" w:hAnsi="PT Astra Serif"/>
          <w:color w:val="000000" w:themeColor="text1"/>
          <w:sz w:val="24"/>
          <w:szCs w:val="24"/>
        </w:rPr>
      </w:r>
      <w:r>
        <w:rPr>
          <w:rFonts w:ascii="PT Astra Serif" w:hAnsi="PT Astra Serif"/>
          <w:color w:val="000000" w:themeColor="text1"/>
          <w:sz w:val="24"/>
          <w:szCs w:val="24"/>
        </w:rPr>
      </w:r>
    </w:p>
    <w:p>
      <w:pPr>
        <w:pStyle w:val="1074"/>
        <w:spacing w:after="0" w:line="240" w:lineRule="auto"/>
        <w:shd w:val="clear" w:color="auto" w:fill="auto"/>
        <w:rPr>
          <w:rFonts w:ascii="PT Astra Serif" w:hAnsi="PT Astra Serif"/>
          <w:color w:val="000000" w:themeColor="text1"/>
          <w:sz w:val="24"/>
          <w:szCs w:val="24"/>
        </w:rPr>
      </w:pPr>
      <w:r>
        <w:rPr>
          <w:rFonts w:ascii="PT Astra Serif" w:hAnsi="PT Astra Serif"/>
          <w:color w:val="000000" w:themeColor="text1"/>
          <w:sz w:val="24"/>
          <w:szCs w:val="24"/>
        </w:rPr>
      </w:r>
      <w:r>
        <w:rPr>
          <w:rFonts w:ascii="PT Astra Serif" w:hAnsi="PT Astra Serif"/>
          <w:color w:val="000000" w:themeColor="text1"/>
          <w:sz w:val="24"/>
          <w:szCs w:val="24"/>
        </w:rPr>
      </w:r>
      <w:r>
        <w:rPr>
          <w:rFonts w:ascii="PT Astra Serif" w:hAnsi="PT Astra Serif"/>
          <w:color w:val="000000" w:themeColor="text1"/>
          <w:sz w:val="24"/>
          <w:szCs w:val="24"/>
        </w:rPr>
      </w:r>
    </w:p>
    <w:p>
      <w:pPr>
        <w:pStyle w:val="1074"/>
        <w:spacing w:after="0" w:line="240" w:lineRule="auto"/>
        <w:shd w:val="clear" w:color="auto" w:fill="auto"/>
        <w:rPr>
          <w:rFonts w:ascii="PT Astra Serif" w:hAnsi="PT Astra Serif"/>
          <w:color w:val="000000" w:themeColor="text1"/>
          <w:sz w:val="24"/>
          <w:szCs w:val="24"/>
        </w:rPr>
      </w:pPr>
      <w:r>
        <w:rPr>
          <w:rFonts w:ascii="PT Astra Serif" w:hAnsi="PT Astra Serif"/>
          <w:color w:val="000000" w:themeColor="text1"/>
          <w:sz w:val="24"/>
          <w:szCs w:val="24"/>
        </w:rPr>
      </w:r>
      <w:r>
        <w:rPr>
          <w:rFonts w:ascii="PT Astra Serif" w:hAnsi="PT Astra Serif"/>
          <w:color w:val="000000" w:themeColor="text1"/>
          <w:sz w:val="24"/>
          <w:szCs w:val="24"/>
        </w:rPr>
      </w:r>
      <w:r>
        <w:rPr>
          <w:rFonts w:ascii="PT Astra Serif" w:hAnsi="PT Astra Serif"/>
          <w:color w:val="000000" w:themeColor="text1"/>
          <w:sz w:val="24"/>
          <w:szCs w:val="24"/>
        </w:rPr>
      </w:r>
    </w:p>
    <w:p>
      <w:pPr>
        <w:pStyle w:val="1074"/>
        <w:spacing w:after="0" w:line="240" w:lineRule="auto"/>
        <w:shd w:val="clear" w:color="auto" w:fill="auto"/>
        <w:rPr>
          <w:rFonts w:ascii="PT Astra Serif" w:hAnsi="PT Astra Serif"/>
          <w:color w:val="000000" w:themeColor="text1"/>
          <w:sz w:val="24"/>
          <w:szCs w:val="24"/>
        </w:rPr>
      </w:pPr>
      <w:r>
        <w:rPr>
          <w:rFonts w:ascii="PT Astra Serif" w:hAnsi="PT Astra Serif"/>
          <w:color w:val="000000" w:themeColor="text1"/>
          <w:sz w:val="24"/>
          <w:szCs w:val="24"/>
        </w:rPr>
      </w:r>
      <w:r>
        <w:rPr>
          <w:rFonts w:ascii="PT Astra Serif" w:hAnsi="PT Astra Serif"/>
          <w:color w:val="000000" w:themeColor="text1"/>
          <w:sz w:val="24"/>
          <w:szCs w:val="24"/>
        </w:rPr>
      </w:r>
      <w:r>
        <w:rPr>
          <w:rFonts w:ascii="PT Astra Serif" w:hAnsi="PT Astra Serif"/>
          <w:color w:val="000000" w:themeColor="text1"/>
          <w:sz w:val="24"/>
          <w:szCs w:val="24"/>
        </w:rPr>
      </w:r>
    </w:p>
    <w:p>
      <w:pPr>
        <w:pStyle w:val="1074"/>
        <w:spacing w:after="0" w:line="240" w:lineRule="auto"/>
        <w:shd w:val="clear" w:color="auto" w:fill="auto"/>
        <w:rPr>
          <w:rFonts w:ascii="PT Astra Serif" w:hAnsi="PT Astra Serif"/>
          <w:color w:val="000000" w:themeColor="text1"/>
          <w:sz w:val="24"/>
          <w:szCs w:val="24"/>
        </w:rPr>
      </w:pPr>
      <w:r>
        <w:rPr>
          <w:rFonts w:ascii="PT Astra Serif" w:hAnsi="PT Astra Serif"/>
          <w:color w:val="000000" w:themeColor="text1"/>
          <w:sz w:val="24"/>
          <w:szCs w:val="24"/>
        </w:rPr>
      </w:r>
      <w:r>
        <w:rPr>
          <w:rFonts w:ascii="PT Astra Serif" w:hAnsi="PT Astra Serif"/>
          <w:color w:val="000000" w:themeColor="text1"/>
          <w:sz w:val="24"/>
          <w:szCs w:val="24"/>
        </w:rPr>
      </w:r>
      <w:r>
        <w:rPr>
          <w:rFonts w:ascii="PT Astra Serif" w:hAnsi="PT Astra Serif"/>
          <w:color w:val="000000" w:themeColor="text1"/>
          <w:sz w:val="24"/>
          <w:szCs w:val="24"/>
        </w:rPr>
      </w:r>
    </w:p>
    <w:p>
      <w:pPr>
        <w:pStyle w:val="1074"/>
        <w:spacing w:after="0" w:line="240" w:lineRule="auto"/>
        <w:shd w:val="clear" w:color="auto" w:fill="auto"/>
        <w:rPr>
          <w:rFonts w:ascii="PT Astra Serif" w:hAnsi="PT Astra Serif"/>
          <w:color w:val="000000" w:themeColor="text1"/>
          <w:sz w:val="24"/>
          <w:szCs w:val="24"/>
        </w:rPr>
      </w:pPr>
      <w:r>
        <w:rPr>
          <w:rFonts w:ascii="PT Astra Serif" w:hAnsi="PT Astra Serif"/>
          <w:color w:val="000000" w:themeColor="text1"/>
          <w:sz w:val="24"/>
          <w:szCs w:val="24"/>
        </w:rPr>
      </w:r>
      <w:r>
        <w:rPr>
          <w:rFonts w:ascii="PT Astra Serif" w:hAnsi="PT Astra Serif"/>
          <w:color w:val="000000" w:themeColor="text1"/>
          <w:sz w:val="24"/>
          <w:szCs w:val="24"/>
        </w:rPr>
      </w:r>
      <w:r>
        <w:rPr>
          <w:rFonts w:ascii="PT Astra Serif" w:hAnsi="PT Astra Serif"/>
          <w:color w:val="000000" w:themeColor="text1"/>
          <w:sz w:val="24"/>
          <w:szCs w:val="24"/>
        </w:rPr>
      </w:r>
    </w:p>
    <w:p>
      <w:pPr>
        <w:pStyle w:val="1074"/>
        <w:spacing w:after="0" w:line="240" w:lineRule="auto"/>
        <w:shd w:val="clear" w:color="auto" w:fill="auto"/>
        <w:rPr>
          <w:rFonts w:ascii="PT Astra Serif" w:hAnsi="PT Astra Serif"/>
          <w:color w:val="000000" w:themeColor="text1"/>
          <w:sz w:val="24"/>
          <w:szCs w:val="24"/>
        </w:rPr>
      </w:pPr>
      <w:r>
        <w:rPr>
          <w:rFonts w:ascii="PT Astra Serif" w:hAnsi="PT Astra Serif"/>
          <w:color w:val="000000" w:themeColor="text1"/>
          <w:sz w:val="24"/>
          <w:szCs w:val="24"/>
        </w:rPr>
      </w:r>
      <w:r>
        <w:rPr>
          <w:rFonts w:ascii="PT Astra Serif" w:hAnsi="PT Astra Serif"/>
          <w:color w:val="000000" w:themeColor="text1"/>
          <w:sz w:val="24"/>
          <w:szCs w:val="24"/>
        </w:rPr>
      </w:r>
      <w:r>
        <w:rPr>
          <w:rFonts w:ascii="PT Astra Serif" w:hAnsi="PT Astra Serif"/>
          <w:color w:val="000000" w:themeColor="text1"/>
          <w:sz w:val="24"/>
          <w:szCs w:val="24"/>
        </w:rPr>
      </w:r>
    </w:p>
    <w:p>
      <w:pPr>
        <w:pStyle w:val="1074"/>
        <w:spacing w:after="0" w:line="240" w:lineRule="auto"/>
        <w:shd w:val="clear" w:color="auto" w:fill="auto"/>
        <w:rPr>
          <w:rFonts w:ascii="PT Astra Serif" w:hAnsi="PT Astra Serif"/>
          <w:color w:val="000000" w:themeColor="text1"/>
          <w:sz w:val="24"/>
          <w:szCs w:val="24"/>
        </w:rPr>
      </w:pPr>
      <w:r>
        <w:rPr>
          <w:rFonts w:ascii="PT Astra Serif" w:hAnsi="PT Astra Serif"/>
          <w:color w:val="000000" w:themeColor="text1"/>
          <w:sz w:val="24"/>
          <w:szCs w:val="24"/>
        </w:rPr>
      </w:r>
      <w:r>
        <w:rPr>
          <w:rFonts w:ascii="PT Astra Serif" w:hAnsi="PT Astra Serif"/>
          <w:color w:val="000000" w:themeColor="text1"/>
          <w:sz w:val="24"/>
          <w:szCs w:val="24"/>
        </w:rPr>
      </w:r>
      <w:r>
        <w:rPr>
          <w:rFonts w:ascii="PT Astra Serif" w:hAnsi="PT Astra Serif"/>
          <w:color w:val="000000" w:themeColor="text1"/>
          <w:sz w:val="24"/>
          <w:szCs w:val="24"/>
        </w:rPr>
      </w:r>
    </w:p>
    <w:p>
      <w:pPr>
        <w:pStyle w:val="1074"/>
        <w:spacing w:after="0" w:line="240" w:lineRule="auto"/>
        <w:shd w:val="clear" w:color="auto" w:fill="auto"/>
        <w:rPr>
          <w:rFonts w:ascii="PT Astra Serif" w:hAnsi="PT Astra Serif"/>
          <w:color w:val="000000" w:themeColor="text1"/>
          <w:sz w:val="24"/>
          <w:szCs w:val="24"/>
        </w:rPr>
      </w:pPr>
      <w:r>
        <w:rPr>
          <w:rFonts w:ascii="PT Astra Serif" w:hAnsi="PT Astra Serif"/>
          <w:color w:val="000000" w:themeColor="text1"/>
          <w:sz w:val="24"/>
          <w:szCs w:val="24"/>
        </w:rPr>
      </w:r>
      <w:r>
        <w:rPr>
          <w:rFonts w:ascii="PT Astra Serif" w:hAnsi="PT Astra Serif"/>
          <w:color w:val="000000" w:themeColor="text1"/>
          <w:sz w:val="24"/>
          <w:szCs w:val="24"/>
        </w:rPr>
      </w:r>
      <w:r>
        <w:rPr>
          <w:rFonts w:ascii="PT Astra Serif" w:hAnsi="PT Astra Serif"/>
          <w:color w:val="000000" w:themeColor="text1"/>
          <w:sz w:val="24"/>
          <w:szCs w:val="24"/>
        </w:rPr>
      </w:r>
    </w:p>
    <w:p>
      <w:pPr>
        <w:pStyle w:val="1074"/>
        <w:spacing w:after="0" w:line="240" w:lineRule="auto"/>
        <w:shd w:val="clear" w:color="auto" w:fill="auto"/>
        <w:rPr>
          <w:rFonts w:ascii="PT Astra Serif" w:hAnsi="PT Astra Serif"/>
          <w:color w:val="000000" w:themeColor="text1"/>
          <w:sz w:val="24"/>
          <w:szCs w:val="24"/>
        </w:rPr>
      </w:pPr>
      <w:r>
        <w:rPr>
          <w:rFonts w:ascii="PT Astra Serif" w:hAnsi="PT Astra Serif"/>
          <w:color w:val="000000" w:themeColor="text1"/>
          <w:sz w:val="24"/>
          <w:szCs w:val="24"/>
        </w:rPr>
      </w:r>
      <w:r>
        <w:rPr>
          <w:rFonts w:ascii="PT Astra Serif" w:hAnsi="PT Astra Serif"/>
          <w:color w:val="000000" w:themeColor="text1"/>
          <w:sz w:val="24"/>
          <w:szCs w:val="24"/>
        </w:rPr>
      </w:r>
      <w:r>
        <w:rPr>
          <w:rFonts w:ascii="PT Astra Serif" w:hAnsi="PT Astra Serif"/>
          <w:color w:val="000000" w:themeColor="text1"/>
          <w:sz w:val="24"/>
          <w:szCs w:val="24"/>
        </w:rPr>
      </w:r>
    </w:p>
    <w:p>
      <w:pPr>
        <w:pStyle w:val="1074"/>
        <w:spacing w:after="0" w:line="240" w:lineRule="auto"/>
        <w:shd w:val="clear" w:color="auto" w:fill="auto"/>
        <w:rPr>
          <w:rFonts w:ascii="PT Astra Serif" w:hAnsi="PT Astra Serif"/>
          <w:color w:val="000000" w:themeColor="text1"/>
          <w:sz w:val="24"/>
          <w:szCs w:val="24"/>
        </w:rPr>
      </w:pPr>
      <w:r>
        <w:rPr>
          <w:rFonts w:ascii="PT Astra Serif" w:hAnsi="PT Astra Serif"/>
          <w:color w:val="000000" w:themeColor="text1"/>
          <w:sz w:val="24"/>
          <w:szCs w:val="24"/>
        </w:rPr>
      </w:r>
      <w:r>
        <w:rPr>
          <w:rFonts w:ascii="PT Astra Serif" w:hAnsi="PT Astra Serif"/>
          <w:color w:val="000000" w:themeColor="text1"/>
          <w:sz w:val="24"/>
          <w:szCs w:val="24"/>
        </w:rPr>
      </w:r>
      <w:r>
        <w:rPr>
          <w:rFonts w:ascii="PT Astra Serif" w:hAnsi="PT Astra Serif"/>
          <w:color w:val="000000" w:themeColor="text1"/>
          <w:sz w:val="24"/>
          <w:szCs w:val="24"/>
        </w:rPr>
      </w:r>
    </w:p>
    <w:p>
      <w:pPr>
        <w:pStyle w:val="1074"/>
        <w:spacing w:after="0" w:line="240" w:lineRule="auto"/>
        <w:shd w:val="clear" w:color="auto" w:fill="auto"/>
        <w:rPr>
          <w:rFonts w:ascii="PT Astra Serif" w:hAnsi="PT Astra Serif"/>
          <w:color w:val="000000" w:themeColor="text1"/>
          <w:sz w:val="24"/>
          <w:szCs w:val="24"/>
        </w:rPr>
      </w:pPr>
      <w:r>
        <w:rPr>
          <w:rFonts w:ascii="PT Astra Serif" w:hAnsi="PT Astra Serif"/>
          <w:color w:val="000000" w:themeColor="text1"/>
          <w:sz w:val="24"/>
          <w:szCs w:val="24"/>
        </w:rPr>
      </w:r>
      <w:r>
        <w:rPr>
          <w:rFonts w:ascii="PT Astra Serif" w:hAnsi="PT Astra Serif"/>
          <w:color w:val="000000" w:themeColor="text1"/>
          <w:sz w:val="24"/>
          <w:szCs w:val="24"/>
        </w:rPr>
      </w:r>
      <w:r>
        <w:rPr>
          <w:rFonts w:ascii="PT Astra Serif" w:hAnsi="PT Astra Serif"/>
          <w:color w:val="000000" w:themeColor="text1"/>
          <w:sz w:val="24"/>
          <w:szCs w:val="24"/>
        </w:rPr>
      </w:r>
    </w:p>
    <w:p>
      <w:pPr>
        <w:pStyle w:val="1074"/>
        <w:spacing w:after="0" w:line="240" w:lineRule="auto"/>
        <w:shd w:val="clear" w:color="auto" w:fill="auto"/>
        <w:rPr>
          <w:rFonts w:ascii="PT Astra Serif" w:hAnsi="PT Astra Serif"/>
          <w:color w:val="000000" w:themeColor="text1"/>
          <w:sz w:val="24"/>
          <w:szCs w:val="24"/>
        </w:rPr>
      </w:pPr>
      <w:r>
        <w:rPr>
          <w:rFonts w:ascii="PT Astra Serif" w:hAnsi="PT Astra Serif"/>
          <w:color w:val="000000" w:themeColor="text1"/>
          <w:sz w:val="24"/>
          <w:szCs w:val="24"/>
        </w:rPr>
      </w:r>
      <w:r>
        <w:rPr>
          <w:rFonts w:ascii="PT Astra Serif" w:hAnsi="PT Astra Serif"/>
          <w:color w:val="000000" w:themeColor="text1"/>
          <w:sz w:val="24"/>
          <w:szCs w:val="24"/>
        </w:rPr>
      </w:r>
      <w:r>
        <w:rPr>
          <w:rFonts w:ascii="PT Astra Serif" w:hAnsi="PT Astra Serif"/>
          <w:color w:val="000000" w:themeColor="text1"/>
          <w:sz w:val="24"/>
          <w:szCs w:val="24"/>
        </w:rPr>
      </w:r>
    </w:p>
    <w:p>
      <w:pPr>
        <w:pStyle w:val="1074"/>
        <w:spacing w:after="0" w:line="240" w:lineRule="auto"/>
        <w:shd w:val="clear" w:color="auto" w:fill="auto"/>
        <w:rPr>
          <w:rFonts w:ascii="PT Astra Serif" w:hAnsi="PT Astra Serif"/>
          <w:color w:val="000000" w:themeColor="text1"/>
          <w:sz w:val="24"/>
          <w:szCs w:val="24"/>
        </w:rPr>
      </w:pPr>
      <w:r>
        <w:rPr>
          <w:rFonts w:ascii="PT Astra Serif" w:hAnsi="PT Astra Serif"/>
          <w:color w:val="000000" w:themeColor="text1"/>
          <w:sz w:val="24"/>
          <w:szCs w:val="24"/>
        </w:rPr>
      </w:r>
      <w:r>
        <w:rPr>
          <w:rFonts w:ascii="PT Astra Serif" w:hAnsi="PT Astra Serif"/>
          <w:color w:val="000000" w:themeColor="text1"/>
          <w:sz w:val="24"/>
          <w:szCs w:val="24"/>
        </w:rPr>
      </w:r>
      <w:r>
        <w:rPr>
          <w:rFonts w:ascii="PT Astra Serif" w:hAnsi="PT Astra Serif"/>
          <w:color w:val="000000" w:themeColor="text1"/>
          <w:sz w:val="24"/>
          <w:szCs w:val="24"/>
        </w:rPr>
      </w:r>
    </w:p>
    <w:p>
      <w:pPr>
        <w:pStyle w:val="1074"/>
        <w:spacing w:after="0" w:line="240" w:lineRule="auto"/>
        <w:shd w:val="clear" w:color="auto" w:fill="auto"/>
        <w:rPr>
          <w:rFonts w:ascii="PT Astra Serif" w:hAnsi="PT Astra Serif"/>
          <w:color w:val="000000" w:themeColor="text1"/>
          <w:sz w:val="24"/>
          <w:szCs w:val="24"/>
        </w:rPr>
      </w:pPr>
      <w:r>
        <w:rPr>
          <w:rFonts w:ascii="PT Astra Serif" w:hAnsi="PT Astra Serif"/>
          <w:color w:val="000000" w:themeColor="text1"/>
          <w:sz w:val="24"/>
          <w:szCs w:val="24"/>
        </w:rPr>
      </w:r>
      <w:r>
        <w:rPr>
          <w:rFonts w:ascii="PT Astra Serif" w:hAnsi="PT Astra Serif"/>
          <w:color w:val="000000" w:themeColor="text1"/>
          <w:sz w:val="24"/>
          <w:szCs w:val="24"/>
        </w:rPr>
      </w:r>
      <w:r>
        <w:rPr>
          <w:rFonts w:ascii="PT Astra Serif" w:hAnsi="PT Astra Serif"/>
          <w:color w:val="000000" w:themeColor="text1"/>
          <w:sz w:val="24"/>
          <w:szCs w:val="24"/>
        </w:rPr>
      </w:r>
    </w:p>
    <w:p>
      <w:pPr>
        <w:pStyle w:val="1074"/>
        <w:spacing w:after="0" w:line="240" w:lineRule="auto"/>
        <w:shd w:val="clear" w:color="auto" w:fill="auto"/>
        <w:rPr>
          <w:rFonts w:ascii="PT Astra Serif" w:hAnsi="PT Astra Serif"/>
          <w:color w:val="000000" w:themeColor="text1"/>
          <w:sz w:val="24"/>
          <w:szCs w:val="24"/>
        </w:rPr>
      </w:pPr>
      <w:r>
        <w:rPr>
          <w:rFonts w:ascii="PT Astra Serif" w:hAnsi="PT Astra Serif"/>
          <w:color w:val="000000" w:themeColor="text1"/>
          <w:sz w:val="24"/>
          <w:szCs w:val="24"/>
        </w:rPr>
      </w:r>
      <w:r>
        <w:rPr>
          <w:rFonts w:ascii="PT Astra Serif" w:hAnsi="PT Astra Serif"/>
          <w:color w:val="000000" w:themeColor="text1"/>
          <w:sz w:val="24"/>
          <w:szCs w:val="24"/>
        </w:rPr>
      </w:r>
      <w:r>
        <w:rPr>
          <w:rFonts w:ascii="PT Astra Serif" w:hAnsi="PT Astra Serif"/>
          <w:color w:val="000000" w:themeColor="text1"/>
          <w:sz w:val="24"/>
          <w:szCs w:val="24"/>
        </w:rPr>
      </w:r>
    </w:p>
    <w:p>
      <w:pPr>
        <w:pStyle w:val="1074"/>
        <w:ind w:left="120"/>
        <w:jc w:val="center"/>
        <w:spacing w:after="0" w:line="240" w:lineRule="auto"/>
        <w:shd w:val="clear" w:color="auto" w:fill="auto"/>
        <w:rPr>
          <w:rFonts w:ascii="PT Astra Serif" w:hAnsi="PT Astra Serif"/>
          <w:color w:val="000000" w:themeColor="text1"/>
          <w:sz w:val="24"/>
          <w:szCs w:val="24"/>
        </w:rPr>
      </w:pPr>
      <w:r>
        <w:rPr>
          <w:rFonts w:ascii="PT Astra Serif" w:hAnsi="PT Astra Serif"/>
          <w:color w:val="000000" w:themeColor="text1"/>
          <w:sz w:val="24"/>
          <w:szCs w:val="24"/>
        </w:rPr>
      </w:r>
      <w:r>
        <w:rPr>
          <w:rFonts w:ascii="PT Astra Serif" w:hAnsi="PT Astra Serif"/>
          <w:color w:val="000000" w:themeColor="text1"/>
          <w:sz w:val="24"/>
          <w:szCs w:val="24"/>
        </w:rPr>
      </w:r>
      <w:r>
        <w:rPr>
          <w:rFonts w:ascii="PT Astra Serif" w:hAnsi="PT Astra Serif"/>
          <w:color w:val="000000" w:themeColor="text1"/>
          <w:sz w:val="24"/>
          <w:szCs w:val="24"/>
        </w:rPr>
      </w:r>
    </w:p>
    <w:p>
      <w:pPr>
        <w:pStyle w:val="1074"/>
        <w:ind w:left="120"/>
        <w:jc w:val="center"/>
        <w:spacing w:after="0" w:line="240" w:lineRule="auto"/>
        <w:shd w:val="clear" w:color="auto" w:fill="auto"/>
        <w:rPr>
          <w:rFonts w:ascii="PT Astra Serif" w:hAnsi="PT Astra Serif"/>
          <w:color w:val="000000" w:themeColor="text1"/>
          <w:sz w:val="24"/>
          <w:szCs w:val="24"/>
        </w:rPr>
      </w:pPr>
      <w:r>
        <w:rPr>
          <w:rFonts w:ascii="PT Astra Serif" w:hAnsi="PT Astra Serif"/>
          <w:color w:val="000000" w:themeColor="text1"/>
          <w:sz w:val="24"/>
          <w:szCs w:val="24"/>
        </w:rPr>
      </w:r>
      <w:r>
        <w:rPr>
          <w:rFonts w:ascii="PT Astra Serif" w:hAnsi="PT Astra Serif"/>
          <w:color w:val="000000" w:themeColor="text1"/>
          <w:sz w:val="24"/>
          <w:szCs w:val="24"/>
        </w:rPr>
      </w:r>
      <w:r>
        <w:rPr>
          <w:rFonts w:ascii="PT Astra Serif" w:hAnsi="PT Astra Serif"/>
          <w:color w:val="000000" w:themeColor="text1"/>
          <w:sz w:val="24"/>
          <w:szCs w:val="24"/>
        </w:rPr>
      </w:r>
    </w:p>
    <w:p>
      <w:pPr>
        <w:pStyle w:val="1074"/>
        <w:ind w:left="120"/>
        <w:jc w:val="center"/>
        <w:spacing w:after="0" w:line="240" w:lineRule="auto"/>
        <w:shd w:val="clear" w:color="auto" w:fill="auto"/>
        <w:rPr>
          <w:rFonts w:ascii="PT Astra Serif" w:hAnsi="PT Astra Serif"/>
          <w:color w:val="000000" w:themeColor="text1"/>
          <w:sz w:val="24"/>
          <w:szCs w:val="24"/>
        </w:rPr>
      </w:pPr>
      <w:r>
        <w:rPr>
          <w:rFonts w:ascii="PT Astra Serif" w:hAnsi="PT Astra Serif"/>
          <w:color w:val="000000" w:themeColor="text1"/>
          <w:sz w:val="24"/>
          <w:szCs w:val="24"/>
        </w:rPr>
      </w:r>
      <w:r>
        <w:rPr>
          <w:rFonts w:ascii="PT Astra Serif" w:hAnsi="PT Astra Serif"/>
          <w:color w:val="000000" w:themeColor="text1"/>
          <w:sz w:val="24"/>
          <w:szCs w:val="24"/>
        </w:rPr>
      </w:r>
      <w:r>
        <w:rPr>
          <w:rFonts w:ascii="PT Astra Serif" w:hAnsi="PT Astra Serif"/>
          <w:color w:val="000000" w:themeColor="text1"/>
          <w:sz w:val="24"/>
          <w:szCs w:val="24"/>
        </w:rPr>
      </w:r>
    </w:p>
    <w:p>
      <w:pPr>
        <w:pStyle w:val="1074"/>
        <w:ind w:left="120"/>
        <w:jc w:val="center"/>
        <w:spacing w:after="0" w:line="240" w:lineRule="auto"/>
        <w:shd w:val="clear" w:color="auto" w:fill="auto"/>
        <w:rPr>
          <w:rFonts w:ascii="PT Astra Serif" w:hAnsi="PT Astra Serif"/>
          <w:color w:val="000000" w:themeColor="text1"/>
          <w:sz w:val="24"/>
          <w:szCs w:val="24"/>
        </w:rPr>
      </w:pPr>
      <w:r>
        <w:rPr>
          <w:rFonts w:ascii="PT Astra Serif" w:hAnsi="PT Astra Serif"/>
          <w:color w:val="000000" w:themeColor="text1"/>
          <w:sz w:val="24"/>
          <w:szCs w:val="24"/>
        </w:rPr>
      </w:r>
      <w:r>
        <w:rPr>
          <w:rFonts w:ascii="PT Astra Serif" w:hAnsi="PT Astra Serif"/>
          <w:color w:val="000000" w:themeColor="text1"/>
          <w:sz w:val="24"/>
          <w:szCs w:val="24"/>
        </w:rPr>
      </w:r>
      <w:r>
        <w:rPr>
          <w:rFonts w:ascii="PT Astra Serif" w:hAnsi="PT Astra Serif"/>
          <w:color w:val="000000" w:themeColor="text1"/>
          <w:sz w:val="24"/>
          <w:szCs w:val="24"/>
        </w:rPr>
      </w:r>
    </w:p>
    <w:p>
      <w:pPr>
        <w:pStyle w:val="1074"/>
        <w:ind w:left="120"/>
        <w:jc w:val="center"/>
        <w:spacing w:after="0" w:line="240" w:lineRule="auto"/>
        <w:shd w:val="clear" w:color="auto" w:fill="auto"/>
        <w:rPr>
          <w:rFonts w:ascii="PT Astra Serif" w:hAnsi="PT Astra Serif"/>
          <w:color w:val="000000" w:themeColor="text1"/>
          <w:sz w:val="24"/>
          <w:szCs w:val="24"/>
        </w:rPr>
      </w:pPr>
      <w:r>
        <w:rPr>
          <w:rFonts w:ascii="PT Astra Serif" w:hAnsi="PT Astra Serif"/>
          <w:color w:val="000000" w:themeColor="text1"/>
          <w:sz w:val="24"/>
          <w:szCs w:val="24"/>
        </w:rPr>
        <w:t xml:space="preserve">Томск, 2025</w:t>
      </w:r>
      <w:r>
        <w:rPr>
          <w:rFonts w:ascii="PT Astra Serif" w:hAnsi="PT Astra Serif"/>
          <w:color w:val="000000" w:themeColor="text1"/>
          <w:sz w:val="24"/>
          <w:szCs w:val="24"/>
        </w:rPr>
      </w:r>
      <w:r>
        <w:rPr>
          <w:rFonts w:ascii="PT Astra Serif" w:hAnsi="PT Astra Serif"/>
          <w:color w:val="000000" w:themeColor="text1"/>
          <w:sz w:val="24"/>
          <w:szCs w:val="24"/>
        </w:rPr>
      </w:r>
    </w:p>
    <w:p>
      <w:pPr>
        <w:pStyle w:val="1074"/>
        <w:ind w:left="120"/>
        <w:jc w:val="center"/>
        <w:spacing w:after="0" w:line="240" w:lineRule="auto"/>
        <w:shd w:val="clear" w:color="auto" w:fill="auto"/>
        <w:rPr>
          <w:rFonts w:ascii="PT Astra Serif" w:hAnsi="PT Astra Serif"/>
          <w:color w:val="000000" w:themeColor="text1"/>
          <w:sz w:val="24"/>
          <w:szCs w:val="24"/>
        </w:rPr>
      </w:pPr>
      <w:r>
        <w:rPr>
          <w:rFonts w:ascii="PT Astra Serif" w:hAnsi="PT Astra Serif"/>
          <w:color w:val="000000" w:themeColor="text1"/>
          <w:sz w:val="24"/>
          <w:szCs w:val="24"/>
        </w:rPr>
      </w:r>
      <w:r>
        <w:rPr>
          <w:rFonts w:ascii="PT Astra Serif" w:hAnsi="PT Astra Serif"/>
          <w:color w:val="000000" w:themeColor="text1"/>
          <w:sz w:val="24"/>
          <w:szCs w:val="24"/>
        </w:rPr>
      </w:r>
      <w:r>
        <w:rPr>
          <w:rFonts w:ascii="PT Astra Serif" w:hAnsi="PT Astra Serif"/>
          <w:color w:val="000000" w:themeColor="text1"/>
          <w:sz w:val="24"/>
          <w:szCs w:val="24"/>
        </w:rPr>
      </w:r>
    </w:p>
    <w:p>
      <w:pPr>
        <w:pStyle w:val="1074"/>
        <w:ind w:left="120"/>
        <w:jc w:val="center"/>
        <w:spacing w:after="0" w:line="240" w:lineRule="auto"/>
        <w:shd w:val="clear" w:color="auto" w:fill="auto"/>
        <w:rPr>
          <w:rFonts w:ascii="PT Astra Serif" w:hAnsi="PT Astra Serif"/>
          <w:color w:val="000000" w:themeColor="text1"/>
          <w:sz w:val="24"/>
          <w:szCs w:val="24"/>
        </w:rPr>
      </w:pPr>
      <w:r>
        <w:rPr>
          <w:rFonts w:ascii="PT Astra Serif" w:hAnsi="PT Astra Serif"/>
          <w:color w:val="000000" w:themeColor="text1"/>
          <w:sz w:val="24"/>
          <w:szCs w:val="24"/>
        </w:rPr>
      </w:r>
      <w:r>
        <w:rPr>
          <w:rFonts w:ascii="PT Astra Serif" w:hAnsi="PT Astra Serif"/>
          <w:color w:val="000000" w:themeColor="text1"/>
          <w:sz w:val="24"/>
          <w:szCs w:val="24"/>
        </w:rPr>
      </w:r>
      <w:r>
        <w:rPr>
          <w:rFonts w:ascii="PT Astra Serif" w:hAnsi="PT Astra Serif"/>
          <w:color w:val="000000" w:themeColor="text1"/>
          <w:sz w:val="24"/>
          <w:szCs w:val="24"/>
        </w:rPr>
      </w:r>
    </w:p>
    <w:p>
      <w:pPr>
        <w:pStyle w:val="1074"/>
        <w:ind w:left="120"/>
        <w:jc w:val="center"/>
        <w:spacing w:after="0" w:line="240" w:lineRule="auto"/>
        <w:shd w:val="clear" w:color="auto" w:fill="auto"/>
        <w:rPr>
          <w:rFonts w:ascii="PT Astra Serif" w:hAnsi="PT Astra Serif"/>
          <w:color w:val="000000" w:themeColor="text1"/>
          <w:sz w:val="24"/>
          <w:szCs w:val="24"/>
        </w:rPr>
      </w:pPr>
      <w:r>
        <w:rPr>
          <w:rFonts w:ascii="PT Astra Serif" w:hAnsi="PT Astra Serif"/>
          <w:color w:val="000000" w:themeColor="text1"/>
          <w:sz w:val="24"/>
          <w:szCs w:val="24"/>
        </w:rPr>
      </w:r>
      <w:r>
        <w:rPr>
          <w:rFonts w:ascii="PT Astra Serif" w:hAnsi="PT Astra Serif"/>
          <w:color w:val="000000" w:themeColor="text1"/>
          <w:sz w:val="24"/>
          <w:szCs w:val="24"/>
        </w:rPr>
      </w:r>
      <w:r>
        <w:rPr>
          <w:rFonts w:ascii="PT Astra Serif" w:hAnsi="PT Astra Serif"/>
          <w:color w:val="000000" w:themeColor="text1"/>
          <w:sz w:val="24"/>
          <w:szCs w:val="24"/>
        </w:rPr>
      </w:r>
    </w:p>
    <w:p>
      <w:pPr>
        <w:pStyle w:val="1074"/>
        <w:ind w:left="120" w:right="593"/>
        <w:jc w:val="center"/>
        <w:spacing w:after="0" w:line="240" w:lineRule="auto"/>
        <w:shd w:val="clear" w:color="auto" w:fill="auto"/>
        <w:rPr>
          <w:rFonts w:ascii="PT Astra Serif" w:hAnsi="PT Astra Serif"/>
          <w:color w:val="000000" w:themeColor="text1"/>
          <w:sz w:val="24"/>
          <w:szCs w:val="24"/>
        </w:rPr>
      </w:pPr>
      <w:r>
        <w:rPr>
          <w:rFonts w:ascii="PT Astra Serif" w:hAnsi="PT Astra Serif"/>
          <w:color w:val="000000" w:themeColor="text1"/>
          <w:sz w:val="24"/>
          <w:szCs w:val="24"/>
        </w:rPr>
      </w:r>
      <w:r>
        <w:rPr>
          <w:rFonts w:ascii="PT Astra Serif" w:hAnsi="PT Astra Serif"/>
          <w:color w:val="000000" w:themeColor="text1"/>
          <w:sz w:val="24"/>
          <w:szCs w:val="24"/>
        </w:rPr>
      </w:r>
      <w:r>
        <w:rPr>
          <w:rFonts w:ascii="PT Astra Serif" w:hAnsi="PT Astra Serif"/>
          <w:color w:val="000000" w:themeColor="text1"/>
          <w:sz w:val="24"/>
          <w:szCs w:val="24"/>
        </w:rPr>
      </w:r>
    </w:p>
    <w:p>
      <w:pPr>
        <w:pStyle w:val="833"/>
      </w:pPr>
      <w:r/>
      <w:bookmarkStart w:id="0" w:name="bookmark53"/>
      <w:r/>
      <w:bookmarkStart w:id="1" w:name="_Toc376103852"/>
      <w:r/>
      <w:bookmarkStart w:id="2" w:name="_Toc376103948"/>
      <w:r/>
      <w:bookmarkStart w:id="3" w:name="_Toc376104105"/>
      <w:r/>
      <w:bookmarkStart w:id="4" w:name="_Toc376104231"/>
      <w:r/>
      <w:bookmarkStart w:id="5" w:name="_Toc376104378"/>
      <w:r/>
      <w:bookmarkStart w:id="6" w:name="_Toc376104456"/>
      <w:r/>
      <w:bookmarkStart w:id="7" w:name="_Toc376104504"/>
      <w:r/>
      <w:bookmarkStart w:id="8" w:name="_Toc376104569"/>
      <w:r/>
      <w:bookmarkStart w:id="9" w:name="_Toc376187076"/>
      <w:r/>
      <w:bookmarkStart w:id="10" w:name="_Toc376187172"/>
      <w:r/>
      <w:bookmarkStart w:id="11" w:name="_Toc420600566"/>
      <w:r/>
      <w:bookmarkStart w:id="12" w:name="_Toc453231904"/>
      <w:r/>
      <w:bookmarkStart w:id="13" w:name="_Toc453231959"/>
      <w:r>
        <w:t xml:space="preserve">1. </w:t>
      </w:r>
      <w:bookmarkStart w:id="14" w:name="_Toc376103853"/>
      <w:r/>
      <w:bookmarkStart w:id="15" w:name="_Toc376103949"/>
      <w:r/>
      <w:bookmarkStart w:id="16" w:name="_Toc376104106"/>
      <w:r/>
      <w:bookmarkStart w:id="17" w:name="_Toc376104232"/>
      <w:r/>
      <w:bookmarkStart w:id="18" w:name="_Toc376104379"/>
      <w:r/>
      <w:bookmarkStart w:id="19" w:name="_Toc376104457"/>
      <w:r/>
      <w:bookmarkStart w:id="20" w:name="_Toc376104505"/>
      <w:r/>
      <w:bookmarkStart w:id="21" w:name="_Toc376104570"/>
      <w:r/>
      <w:bookmarkStart w:id="22" w:name="_Toc376187077"/>
      <w:r/>
      <w:bookmarkStart w:id="23" w:name="_Toc420600567"/>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t xml:space="preserve">Общие сведения</w:t>
      </w:r>
      <w:bookmarkEnd w:id="14"/>
      <w:r/>
      <w:bookmarkEnd w:id="15"/>
      <w:r/>
      <w:bookmarkEnd w:id="16"/>
      <w:r/>
      <w:bookmarkEnd w:id="17"/>
      <w:r/>
      <w:bookmarkEnd w:id="18"/>
      <w:r/>
      <w:bookmarkEnd w:id="19"/>
      <w:r/>
      <w:bookmarkEnd w:id="20"/>
      <w:r/>
      <w:bookmarkEnd w:id="21"/>
      <w:r/>
      <w:bookmarkEnd w:id="22"/>
      <w:r/>
      <w:bookmarkEnd w:id="23"/>
      <w:r/>
      <w:r/>
    </w:p>
    <w:p>
      <w:pPr>
        <w:rPr>
          <w:rFonts w:ascii="PT Astra Serif" w:hAnsi="PT Astra Serif"/>
        </w:rPr>
      </w:pPr>
      <w:r>
        <w:rPr>
          <w:rFonts w:ascii="PT Astra Serif" w:hAnsi="PT Astra Serif"/>
        </w:rPr>
      </w:r>
      <w:r>
        <w:rPr>
          <w:rFonts w:ascii="PT Astra Serif" w:hAnsi="PT Astra Serif"/>
        </w:rPr>
      </w:r>
      <w:r>
        <w:rPr>
          <w:rFonts w:ascii="PT Astra Serif" w:hAnsi="PT Astra Serif"/>
        </w:rPr>
      </w:r>
    </w:p>
    <w:p>
      <w:pPr>
        <w:ind w:firstLine="540"/>
        <w:jc w:val="both"/>
        <w:spacing w:line="276" w:lineRule="auto"/>
        <w:rPr>
          <w:rFonts w:ascii="PT Astra Serif" w:hAnsi="PT Astra Serif" w:cs="Times New Roman"/>
          <w:color w:val="000000" w:themeColor="text1"/>
        </w:rPr>
      </w:pPr>
      <w:r>
        <w:rPr>
          <w:rFonts w:ascii="PT Astra Serif" w:hAnsi="PT Astra Serif" w:cs="Times New Roman"/>
          <w:color w:val="000000" w:themeColor="text1"/>
        </w:rPr>
        <w:t xml:space="preserve">1.1.  Закупка </w:t>
      </w:r>
      <w:r>
        <w:rPr>
          <w:rFonts w:ascii="PT Astra Serif" w:hAnsi="PT Astra Serif" w:cs="Times New Roman"/>
        </w:rPr>
        <w:t xml:space="preserve">на оказание услуг по организации выпуска, размещения и обращения государственных облигаций Томской области 2025-2028</w:t>
      </w:r>
      <w:r>
        <w:rPr>
          <w:rFonts w:ascii="PT Astra Serif" w:hAnsi="PT Astra Serif" w:cs="Times New Roman"/>
        </w:rPr>
        <w:t xml:space="preserve"> год</w:t>
      </w:r>
      <w:r>
        <w:rPr>
          <w:rFonts w:ascii="PT Astra Serif" w:hAnsi="PT Astra Serif" w:cs="Times New Roman"/>
        </w:rPr>
        <w:t xml:space="preserve">ов</w:t>
      </w:r>
      <w:r>
        <w:rPr>
          <w:rFonts w:ascii="PT Astra Serif" w:hAnsi="PT Astra Serif" w:cs="Times New Roman"/>
          <w:color w:val="000000" w:themeColor="text1"/>
        </w:rPr>
        <w:t xml:space="preserve"> (далее – Облигации)  осуществляется в соответствии с положениями Гражданского кодекса Российской Федерации, Бюджетного кодекса Российской Федерации, Федерального закона от 05.04.2013 № 44-ФЗ «О контрактной системе в сфере з</w:t>
      </w:r>
      <w:r>
        <w:rPr>
          <w:rFonts w:ascii="PT Astra Serif" w:hAnsi="PT Astra Serif" w:cs="Times New Roman"/>
          <w:color w:val="000000" w:themeColor="text1"/>
        </w:rPr>
        <w:t xml:space="preserve">акупок товаров, работ, услуг для обеспечения государственных и муниципальных нужд» (далее – Федеральный закон № 44-ФЗ), Федерального закона от 22.04.1996 № 39-ФЗ «О рынке ценных бумаг», распоряжения Правительства Российской Федерации от 28.04.2015 № 753-р.</w:t>
      </w:r>
      <w:r>
        <w:rPr>
          <w:rFonts w:ascii="PT Astra Serif" w:hAnsi="PT Astra Serif" w:cs="Times New Roman"/>
          <w:color w:val="000000" w:themeColor="text1"/>
        </w:rPr>
      </w:r>
      <w:r>
        <w:rPr>
          <w:rFonts w:ascii="PT Astra Serif" w:hAnsi="PT Astra Serif" w:cs="Times New Roman"/>
          <w:color w:val="000000" w:themeColor="text1"/>
        </w:rPr>
      </w:r>
    </w:p>
    <w:p>
      <w:pPr>
        <w:ind w:firstLine="540"/>
        <w:jc w:val="both"/>
        <w:spacing w:line="276" w:lineRule="auto"/>
        <w:rPr>
          <w:rFonts w:ascii="PT Astra Serif" w:hAnsi="PT Astra Serif" w:cs="Times New Roman"/>
          <w:color w:val="000000" w:themeColor="text1"/>
        </w:rPr>
      </w:pPr>
      <w:r>
        <w:rPr>
          <w:rFonts w:ascii="PT Astra Serif" w:hAnsi="PT Astra Serif" w:cs="Times New Roman"/>
          <w:color w:val="000000" w:themeColor="text1"/>
        </w:rPr>
        <w:t xml:space="preserve">В части, прямо не урегулированной законодательством Российской Федерации, проведение отбора регулируется настоящей документацией.</w:t>
      </w:r>
      <w:r>
        <w:rPr>
          <w:rFonts w:ascii="PT Astra Serif" w:hAnsi="PT Astra Serif" w:cs="Times New Roman"/>
          <w:color w:val="000000" w:themeColor="text1"/>
        </w:rPr>
      </w:r>
      <w:r>
        <w:rPr>
          <w:rFonts w:ascii="PT Astra Serif" w:hAnsi="PT Astra Serif" w:cs="Times New Roman"/>
          <w:color w:val="000000" w:themeColor="text1"/>
        </w:rPr>
      </w:r>
    </w:p>
    <w:p>
      <w:pPr>
        <w:ind w:firstLine="540"/>
        <w:jc w:val="both"/>
        <w:spacing w:line="276" w:lineRule="auto"/>
        <w:rPr>
          <w:rFonts w:ascii="PT Astra Serif" w:hAnsi="PT Astra Serif" w:cs="Times New Roman"/>
          <w:color w:val="000000" w:themeColor="text1"/>
        </w:rPr>
      </w:pPr>
      <w:r>
        <w:rPr>
          <w:rFonts w:ascii="PT Astra Serif" w:hAnsi="PT Astra Serif" w:cs="Times New Roman"/>
          <w:color w:val="000000" w:themeColor="text1"/>
        </w:rPr>
        <w:t xml:space="preserve">1.2. Закупка Облигаций осуществляется посредством проведения отбора финансовой организации, оказывающей услуги по размещению облигаций внутренних облигационных займов  (далее – отбор).</w:t>
      </w:r>
      <w:r>
        <w:rPr>
          <w:rFonts w:ascii="PT Astra Serif" w:hAnsi="PT Astra Serif" w:cs="Times New Roman"/>
          <w:color w:val="000000" w:themeColor="text1"/>
        </w:rPr>
      </w:r>
      <w:r>
        <w:rPr>
          <w:rFonts w:ascii="PT Astra Serif" w:hAnsi="PT Astra Serif" w:cs="Times New Roman"/>
          <w:color w:val="000000" w:themeColor="text1"/>
        </w:rPr>
      </w:r>
    </w:p>
    <w:p>
      <w:pPr>
        <w:ind w:firstLine="540"/>
        <w:jc w:val="both"/>
        <w:spacing w:line="276" w:lineRule="auto"/>
        <w:rPr>
          <w:rFonts w:ascii="PT Astra Serif" w:hAnsi="PT Astra Serif" w:cs="Times New Roman"/>
          <w:color w:val="000000" w:themeColor="text1"/>
        </w:rPr>
      </w:pPr>
      <w:r>
        <w:rPr>
          <w:rFonts w:ascii="PT Astra Serif" w:hAnsi="PT Astra Serif" w:cs="Times New Roman"/>
          <w:color w:val="000000" w:themeColor="text1"/>
        </w:rPr>
        <w:t xml:space="preserve">1.3. Заказчик на основании данных информационной системы «</w:t>
      </w:r>
      <w:r>
        <w:rPr>
          <w:rFonts w:ascii="PT Astra Serif" w:hAnsi="PT Astra Serif"/>
          <w:highlight w:val="white"/>
        </w:rPr>
        <w:t xml:space="preserve">Cbonds</w:t>
      </w:r>
      <w:r>
        <w:rPr>
          <w:rFonts w:ascii="PT Astra Serif" w:hAnsi="PT Astra Serif" w:cs="Times New Roman"/>
          <w:color w:val="000000" w:themeColor="text1"/>
        </w:rPr>
        <w:t xml:space="preserve">» об объемах и о количестве выпусков облигаций, размещенных за 2024 год формирует перечень финансовых организаций, оказывающих услуги по размещению Облигаций.</w:t>
      </w:r>
      <w:r>
        <w:rPr>
          <w:rFonts w:ascii="PT Astra Serif" w:hAnsi="PT Astra Serif" w:cs="Times New Roman"/>
          <w:color w:val="000000" w:themeColor="text1"/>
        </w:rPr>
      </w:r>
      <w:r>
        <w:rPr>
          <w:rFonts w:ascii="PT Astra Serif" w:hAnsi="PT Astra Serif" w:cs="Times New Roman"/>
          <w:color w:val="000000" w:themeColor="text1"/>
        </w:rPr>
      </w:r>
    </w:p>
    <w:p>
      <w:pPr>
        <w:ind w:firstLine="540"/>
        <w:jc w:val="both"/>
        <w:spacing w:line="276" w:lineRule="auto"/>
        <w:rPr>
          <w:rFonts w:ascii="PT Astra Serif" w:hAnsi="PT Astra Serif" w:cs="Times New Roman"/>
          <w:color w:val="000000" w:themeColor="text1"/>
          <w:highlight w:val="white"/>
        </w:rPr>
      </w:pPr>
      <w:r>
        <w:rPr>
          <w:rFonts w:ascii="PT Astra Serif" w:hAnsi="PT Astra Serif" w:cs="Times New Roman"/>
          <w:color w:val="000000" w:themeColor="text1"/>
        </w:rPr>
        <w:t xml:space="preserve">Для проведения отбора заказчик запрашивает информацию, необходимую для проведения отбора, не менее чем у 20 финансовых организ</w:t>
      </w:r>
      <w:r>
        <w:rPr>
          <w:rFonts w:ascii="PT Astra Serif" w:hAnsi="PT Astra Serif" w:cs="Times New Roman"/>
          <w:color w:val="000000" w:themeColor="text1"/>
          <w:highlight w:val="white"/>
        </w:rPr>
        <w:t xml:space="preserve">аций, занимающих в перечне финансовых организаций, оказывающих услуги по разме</w:t>
      </w:r>
      <w:r>
        <w:rPr>
          <w:rFonts w:ascii="PT Astra Serif" w:hAnsi="PT Astra Serif" w:cs="Times New Roman"/>
          <w:color w:val="000000" w:themeColor="text1"/>
          <w:highlight w:val="white"/>
        </w:rPr>
        <w:t xml:space="preserve">щению облигаций внутренних облигационных займов, лидирующие позиции по объему размещенных облигаций в порядке убывания (далее – запрос информации, агенты). Запрос информации представлен в </w:t>
      </w:r>
      <w:r>
        <w:rPr>
          <w:rFonts w:ascii="PT Astra Serif" w:hAnsi="PT Astra Serif" w:cs="Times New Roman"/>
          <w:color w:val="000000" w:themeColor="text1"/>
          <w:highlight w:val="white"/>
        </w:rPr>
        <w:t xml:space="preserve">приложении № 1 и</w:t>
      </w:r>
      <w:r>
        <w:rPr>
          <w:rFonts w:ascii="PT Astra Serif" w:hAnsi="PT Astra Serif" w:cs="Times New Roman"/>
          <w:color w:val="000000" w:themeColor="text1"/>
          <w:highlight w:val="white"/>
        </w:rPr>
        <w:t xml:space="preserve"> направлен агентам посредством электронной почты. </w:t>
      </w:r>
      <w:r>
        <w:rPr>
          <w:rFonts w:ascii="PT Astra Serif" w:hAnsi="PT Astra Serif" w:cs="Times New Roman"/>
          <w:color w:val="000000" w:themeColor="text1"/>
          <w:highlight w:val="white"/>
        </w:rPr>
      </w:r>
      <w:r>
        <w:rPr>
          <w:rFonts w:ascii="PT Astra Serif" w:hAnsi="PT Astra Serif" w:cs="Times New Roman"/>
          <w:color w:val="000000" w:themeColor="text1"/>
          <w:highlight w:val="white"/>
        </w:rPr>
      </w:r>
    </w:p>
    <w:p>
      <w:pPr>
        <w:ind w:firstLine="540"/>
        <w:jc w:val="both"/>
        <w:spacing w:line="276" w:lineRule="auto"/>
        <w:rPr>
          <w:rFonts w:ascii="PT Astra Serif" w:hAnsi="PT Astra Serif" w:cs="Times New Roman"/>
          <w:color w:val="000000" w:themeColor="text1"/>
          <w:highlight w:val="white"/>
        </w:rPr>
      </w:pPr>
      <w:r>
        <w:rPr>
          <w:rFonts w:ascii="PT Astra Serif" w:hAnsi="PT Astra Serif" w:cs="Times New Roman"/>
          <w:color w:val="000000" w:themeColor="text1"/>
          <w:highlight w:val="white"/>
        </w:rPr>
        <w:t xml:space="preserve">Одновременно с запросом информации направляется проект государственного контракта на оказание услуг по Облигациям (далее – проект государственного контракта), согласно </w:t>
      </w:r>
      <w:r>
        <w:rPr>
          <w:rFonts w:ascii="PT Astra Serif" w:hAnsi="PT Astra Serif" w:cs="Times New Roman"/>
          <w:color w:val="000000" w:themeColor="text1"/>
          <w:highlight w:val="white"/>
        </w:rPr>
        <w:t xml:space="preserve">приложению № 2</w:t>
      </w:r>
      <w:r>
        <w:rPr>
          <w:rFonts w:ascii="PT Astra Serif" w:hAnsi="PT Astra Serif" w:cs="Times New Roman"/>
          <w:color w:val="000000" w:themeColor="text1"/>
          <w:highlight w:val="white"/>
        </w:rPr>
        <w:t xml:space="preserve">.</w:t>
      </w:r>
      <w:r>
        <w:rPr>
          <w:rFonts w:ascii="PT Astra Serif" w:hAnsi="PT Astra Serif" w:cs="Times New Roman"/>
          <w:color w:val="000000" w:themeColor="text1"/>
          <w:highlight w:val="white"/>
        </w:rPr>
      </w:r>
      <w:r>
        <w:rPr>
          <w:rFonts w:ascii="PT Astra Serif" w:hAnsi="PT Astra Serif" w:cs="Times New Roman"/>
          <w:color w:val="000000" w:themeColor="text1"/>
          <w:highlight w:val="white"/>
        </w:rPr>
      </w:r>
    </w:p>
    <w:p>
      <w:pPr>
        <w:ind w:firstLine="540"/>
        <w:jc w:val="both"/>
        <w:spacing w:line="276" w:lineRule="auto"/>
        <w:rPr>
          <w:rFonts w:ascii="PT Astra Serif" w:hAnsi="PT Astra Serif" w:cs="Times New Roman"/>
          <w:color w:val="000000" w:themeColor="text1"/>
          <w:highlight w:val="white"/>
        </w:rPr>
      </w:pPr>
      <w:r>
        <w:rPr>
          <w:rFonts w:ascii="PT Astra Serif" w:hAnsi="PT Astra Serif" w:cs="Times New Roman"/>
          <w:color w:val="000000" w:themeColor="text1"/>
          <w:highlight w:val="white"/>
        </w:rPr>
        <w:t xml:space="preserve">Перечень агентов, которым направляется запрос информации на оказание услуг по размещению Облигаций, является </w:t>
      </w:r>
      <w:r>
        <w:rPr>
          <w:rFonts w:ascii="PT Astra Serif" w:hAnsi="PT Astra Serif" w:cs="Times New Roman"/>
          <w:color w:val="000000" w:themeColor="text1"/>
          <w:highlight w:val="white"/>
        </w:rPr>
        <w:t xml:space="preserve">приложением № 3</w:t>
      </w:r>
      <w:r>
        <w:rPr>
          <w:rFonts w:ascii="PT Astra Serif" w:hAnsi="PT Astra Serif" w:cs="Times New Roman"/>
          <w:color w:val="000000" w:themeColor="text1"/>
          <w:highlight w:val="white"/>
        </w:rPr>
        <w:t xml:space="preserve">, а также размещается на официальном сайте Департамента финансов Томской области (https://depfin.tomsk.gov.ru/) в разделе</w:t>
      </w:r>
      <w:r>
        <w:rPr>
          <w:rFonts w:ascii="PT Astra Serif" w:hAnsi="PT Astra Serif" w:cs="Times New Roman"/>
          <w:color w:val="000000" w:themeColor="text1"/>
          <w:highlight w:val="white"/>
        </w:rPr>
        <w:t xml:space="preserve"> «Деятельность»/ «Государственный долг» / «Ценные бумаги Томской области» / «Иные документы» (далее – официальный сайт Департамента), на официальном сайте Единой информационной системы в сфере закупок (http://zakupki.gov.ru) (далее – официальный сайт ЕИС).</w:t>
      </w:r>
      <w:r>
        <w:rPr>
          <w:rFonts w:ascii="PT Astra Serif" w:hAnsi="PT Astra Serif" w:cs="Times New Roman"/>
          <w:color w:val="000000" w:themeColor="text1"/>
          <w:highlight w:val="white"/>
        </w:rPr>
      </w:r>
      <w:r>
        <w:rPr>
          <w:rFonts w:ascii="PT Astra Serif" w:hAnsi="PT Astra Serif" w:cs="Times New Roman"/>
          <w:color w:val="000000" w:themeColor="text1"/>
          <w:highlight w:val="white"/>
        </w:rPr>
      </w:r>
    </w:p>
    <w:p>
      <w:pPr>
        <w:ind w:firstLine="567"/>
        <w:jc w:val="both"/>
        <w:keepLines/>
        <w:spacing w:line="276" w:lineRule="auto"/>
        <w:widowControl w:val="off"/>
        <w:rPr>
          <w:rFonts w:ascii="PT Astra Serif" w:hAnsi="PT Astra Serif" w:cs="Times New Roman"/>
        </w:rPr>
        <w:suppressLineNumbers/>
      </w:pPr>
      <w:r>
        <w:rPr>
          <w:rFonts w:ascii="PT Astra Serif" w:hAnsi="PT Astra Serif" w:cs="Times New Roman"/>
          <w:highlight w:val="white"/>
        </w:rPr>
        <w:t xml:space="preserve">1.4. Отбор осуществляет комиссия по осуществлению отбора финансовых организаций, </w:t>
      </w:r>
      <w:r>
        <w:rPr>
          <w:rFonts w:ascii="PT Astra Serif" w:hAnsi="PT Astra Serif" w:cs="Times New Roman"/>
        </w:rPr>
        <w:t xml:space="preserve">оказывающих услу</w:t>
      </w:r>
      <w:r>
        <w:rPr>
          <w:rFonts w:ascii="PT Astra Serif" w:hAnsi="PT Astra Serif" w:cs="Times New Roman"/>
        </w:rPr>
        <w:t xml:space="preserve">ги по организации выпуска, размещения и обращения государственных облигаций Томской области, по организации областных внутренних облигационных займов Томской области, созданная распоряжением Департамента финансов Томской области от 27.11.2017 № 13/50-р «О </w:t>
      </w:r>
      <w:r>
        <w:rPr>
          <w:rFonts w:ascii="PT Astra Serif" w:hAnsi="PT Astra Serif" w:cs="Times New Roman"/>
        </w:rPr>
        <w:t xml:space="preserve">комиссии по осуществлению отбора финансовых организаций, оказывающих услуги по организации выпуска, размещения и обращения государственных облигаций Томской области, организации областных внутренних облигационных займов Томской области» (далее – комиссия).</w:t>
      </w:r>
      <w:r>
        <w:rPr>
          <w:rFonts w:ascii="PT Astra Serif" w:hAnsi="PT Astra Serif" w:cs="Times New Roman"/>
        </w:rPr>
      </w:r>
      <w:r>
        <w:rPr>
          <w:rFonts w:ascii="PT Astra Serif" w:hAnsi="PT Astra Serif" w:cs="Times New Roman"/>
        </w:rPr>
      </w:r>
    </w:p>
    <w:p>
      <w:pPr>
        <w:ind w:firstLine="567"/>
        <w:jc w:val="both"/>
        <w:keepLines/>
        <w:spacing w:line="276" w:lineRule="auto"/>
        <w:widowControl w:val="off"/>
        <w:rPr>
          <w:rFonts w:ascii="PT Astra Serif" w:hAnsi="PT Astra Serif" w:cs="Times New Roman"/>
          <w:strike/>
        </w:rPr>
        <w:suppressLineNumbers/>
      </w:pPr>
      <w:r>
        <w:rPr>
          <w:rFonts w:ascii="PT Astra Serif" w:hAnsi="PT Astra Serif" w:cs="Times New Roman"/>
        </w:rPr>
        <w:t xml:space="preserve">1.5. Оказание услуг по Облигациям включает в себя оказание услуг по совершению сделок купли-продажи, по организации размещения Облигаций, включая консультационные услуги</w:t>
      </w:r>
      <w:r>
        <w:rPr>
          <w:rFonts w:ascii="PT Astra Serif" w:hAnsi="PT Astra Serif" w:cs="Times New Roman"/>
        </w:rPr>
        <w:t xml:space="preserve">.</w:t>
      </w:r>
      <w:r>
        <w:rPr>
          <w:rFonts w:ascii="PT Astra Serif" w:hAnsi="PT Astra Serif" w:cs="Times New Roman"/>
          <w:strike/>
        </w:rPr>
      </w:r>
      <w:r>
        <w:rPr>
          <w:rFonts w:ascii="PT Astra Serif" w:hAnsi="PT Astra Serif" w:cs="Times New Roman"/>
          <w:strike/>
        </w:rPr>
      </w:r>
    </w:p>
    <w:p>
      <w:pPr>
        <w:ind w:firstLine="567"/>
        <w:jc w:val="both"/>
        <w:keepLines/>
        <w:spacing w:line="276" w:lineRule="auto"/>
        <w:widowControl w:val="off"/>
        <w:rPr>
          <w:rFonts w:ascii="PT Astra Serif" w:hAnsi="PT Astra Serif" w:cs="Times New Roman"/>
        </w:rPr>
        <w:suppressLineNumbers/>
      </w:pPr>
      <w:r>
        <w:rPr>
          <w:rFonts w:ascii="PT Astra Serif" w:hAnsi="PT Astra Serif" w:cs="Times New Roman"/>
          <w:highlight w:val="none"/>
        </w:rPr>
      </w:r>
      <w:r>
        <w:rPr>
          <w:rFonts w:ascii="PT Astra Serif" w:hAnsi="PT Astra Serif" w:cs="Times New Roman"/>
        </w:rPr>
      </w:r>
      <w:r>
        <w:rPr>
          <w:rFonts w:ascii="PT Astra Serif" w:hAnsi="PT Astra Serif" w:cs="Times New Roman"/>
        </w:rPr>
      </w:r>
    </w:p>
    <w:p>
      <w:pPr>
        <w:ind w:firstLine="567"/>
        <w:jc w:val="both"/>
        <w:keepLines/>
        <w:spacing w:line="276" w:lineRule="auto"/>
        <w:widowControl w:val="off"/>
        <w:rPr>
          <w:rFonts w:ascii="PT Astra Serif" w:hAnsi="PT Astra Serif" w:cs="Times New Roman"/>
          <w:highlight w:val="none"/>
        </w:rPr>
        <w:suppressLineNumbers/>
      </w:pPr>
      <w:r>
        <w:rPr>
          <w:rFonts w:ascii="PT Astra Serif" w:hAnsi="PT Astra Serif" w:cs="Times New Roman"/>
          <w:highlight w:val="none"/>
        </w:rPr>
      </w:r>
      <w:r>
        <w:rPr>
          <w:rFonts w:ascii="PT Astra Serif" w:hAnsi="PT Astra Serif" w:cs="Times New Roman"/>
          <w:highlight w:val="none"/>
        </w:rPr>
      </w:r>
      <w:r>
        <w:rPr>
          <w:rFonts w:ascii="PT Astra Serif" w:hAnsi="PT Astra Serif" w:cs="Times New Roman"/>
          <w:highlight w:val="none"/>
        </w:rPr>
      </w:r>
    </w:p>
    <w:p>
      <w:pPr>
        <w:ind w:firstLine="567"/>
        <w:jc w:val="both"/>
        <w:keepLines/>
        <w:spacing w:line="276" w:lineRule="auto"/>
        <w:widowControl w:val="off"/>
        <w:rPr>
          <w:rFonts w:ascii="PT Astra Serif" w:hAnsi="PT Astra Serif" w:cs="Times New Roman"/>
          <w:highlight w:val="none"/>
        </w:rPr>
        <w:suppressLineNumbers/>
      </w:pPr>
      <w:r>
        <w:rPr>
          <w:rFonts w:ascii="PT Astra Serif" w:hAnsi="PT Astra Serif" w:cs="Times New Roman"/>
          <w:highlight w:val="none"/>
        </w:rPr>
      </w:r>
      <w:r>
        <w:rPr>
          <w:rFonts w:ascii="PT Astra Serif" w:hAnsi="PT Astra Serif" w:cs="Times New Roman"/>
          <w:highlight w:val="none"/>
        </w:rPr>
      </w:r>
      <w:r>
        <w:rPr>
          <w:rFonts w:ascii="PT Astra Serif" w:hAnsi="PT Astra Serif" w:cs="Times New Roman"/>
          <w:highlight w:val="none"/>
        </w:rPr>
      </w:r>
    </w:p>
    <w:p>
      <w:pPr>
        <w:ind w:firstLine="567"/>
        <w:jc w:val="both"/>
        <w:keepLines/>
        <w:spacing w:line="276" w:lineRule="auto"/>
        <w:widowControl w:val="off"/>
        <w:rPr>
          <w:rFonts w:ascii="PT Astra Serif" w:hAnsi="PT Astra Serif" w:cs="Times New Roman"/>
          <w:highlight w:val="none"/>
        </w:rPr>
        <w:suppressLineNumbers/>
      </w:pPr>
      <w:r>
        <w:rPr>
          <w:rFonts w:ascii="PT Astra Serif" w:hAnsi="PT Astra Serif" w:cs="Times New Roman"/>
          <w:highlight w:val="none"/>
        </w:rPr>
      </w:r>
      <w:r>
        <w:rPr>
          <w:rFonts w:ascii="PT Astra Serif" w:hAnsi="PT Astra Serif" w:cs="Times New Roman"/>
          <w:highlight w:val="none"/>
        </w:rPr>
      </w:r>
      <w:r>
        <w:rPr>
          <w:rFonts w:ascii="PT Astra Serif" w:hAnsi="PT Astra Serif" w:cs="Times New Roman"/>
          <w:highlight w:val="none"/>
        </w:rPr>
      </w:r>
    </w:p>
    <w:p>
      <w:pPr>
        <w:ind w:firstLine="567"/>
        <w:jc w:val="both"/>
        <w:keepLines/>
        <w:spacing w:line="276" w:lineRule="auto"/>
        <w:widowControl w:val="off"/>
        <w:rPr>
          <w:rFonts w:ascii="PT Astra Serif" w:hAnsi="PT Astra Serif" w:cs="Times New Roman"/>
          <w:highlight w:val="none"/>
        </w:rPr>
        <w:suppressLineNumbers/>
      </w:pPr>
      <w:r>
        <w:rPr>
          <w:rFonts w:ascii="PT Astra Serif" w:hAnsi="PT Astra Serif" w:cs="Times New Roman"/>
          <w:highlight w:val="none"/>
        </w:rPr>
      </w:r>
      <w:r>
        <w:rPr>
          <w:rFonts w:ascii="PT Astra Serif" w:hAnsi="PT Astra Serif" w:cs="Times New Roman"/>
          <w:highlight w:val="none"/>
        </w:rPr>
      </w:r>
      <w:r>
        <w:rPr>
          <w:rFonts w:ascii="PT Astra Serif" w:hAnsi="PT Astra Serif" w:cs="Times New Roman"/>
          <w:highlight w:val="none"/>
        </w:rPr>
      </w:r>
    </w:p>
    <w:p>
      <w:pPr>
        <w:ind w:firstLine="567"/>
        <w:jc w:val="both"/>
        <w:keepLines/>
        <w:spacing w:line="276" w:lineRule="auto"/>
        <w:widowControl w:val="off"/>
        <w:rPr>
          <w:rFonts w:ascii="PT Astra Serif" w:hAnsi="PT Astra Serif" w:cs="Times New Roman"/>
          <w:highlight w:val="none"/>
        </w:rPr>
        <w:suppressLineNumbers/>
      </w:pPr>
      <w:r>
        <w:rPr>
          <w:rFonts w:ascii="PT Astra Serif" w:hAnsi="PT Astra Serif" w:cs="Times New Roman"/>
          <w:highlight w:val="none"/>
        </w:rPr>
        <w:t xml:space="preserve">Общий объем эмиссии в 2025-2028 годах </w:t>
      </w:r>
      <w:r>
        <w:rPr>
          <w:rFonts w:ascii="PT Astra Serif" w:hAnsi="PT Astra Serif" w:cs="Times New Roman"/>
          <w:highlight w:val="none"/>
        </w:rPr>
        <w:t xml:space="preserve">составляет не более 3</w:t>
      </w:r>
      <w:r>
        <w:rPr>
          <w:rFonts w:ascii="PT Astra Serif" w:hAnsi="PT Astra Serif" w:cs="Times New Roman"/>
          <w:highlight w:val="none"/>
        </w:rPr>
        <w:t xml:space="preserve">0 000 000 000 (Тридцать миллиардов) рублей в пределах общего объема эмиссии </w:t>
      </w:r>
      <w:r>
        <w:rPr>
          <w:rFonts w:ascii="PT Astra Serif" w:hAnsi="PT Astra Serif" w:cs="Times New Roman"/>
        </w:rPr>
        <w:t xml:space="preserve">государственных облигаций Томкой области</w:t>
      </w:r>
      <w:r>
        <w:rPr>
          <w:rFonts w:ascii="PT Astra Serif" w:hAnsi="PT Astra Serif" w:cs="Times New Roman"/>
        </w:rPr>
        <w:t xml:space="preserve">, установленного </w:t>
      </w:r>
      <w:r>
        <w:rPr>
          <w:rFonts w:ascii="PT Astra Serif" w:hAnsi="PT Astra Serif" w:cs="Times New Roman"/>
        </w:rPr>
        <w:t xml:space="preserve">Законом Томской области от 27.12.2024 № 138-ОЗ «Об областном бюджете Томской области на 2025 год и плановый период 2026 и 2027 годов» и постановлением Администрации Томской области о</w:t>
      </w:r>
      <w:r>
        <w:rPr>
          <w:rFonts w:ascii="PT Astra Serif" w:hAnsi="PT Astra Serif" w:cs="Times New Roman"/>
        </w:rPr>
        <w:t xml:space="preserve">т 03.02.2025 № 27а «Об установлении предельных объемов размещения государственных ценных бумаг Томской области на 2025 год и плановый период 2026 и 2027 годов».</w:t>
      </w:r>
      <w:r>
        <w:rPr>
          <w:rFonts w:ascii="PT Astra Serif" w:hAnsi="PT Astra Serif" w:cs="Times New Roman"/>
          <w:highlight w:val="none"/>
        </w:rPr>
      </w:r>
      <w:r>
        <w:rPr>
          <w:rFonts w:ascii="PT Astra Serif" w:hAnsi="PT Astra Serif" w:cs="Times New Roman"/>
          <w:highlight w:val="none"/>
        </w:rPr>
      </w:r>
    </w:p>
    <w:p>
      <w:pPr>
        <w:ind w:firstLine="567"/>
        <w:jc w:val="both"/>
        <w:keepLines/>
        <w:spacing w:line="276" w:lineRule="auto"/>
        <w:widowControl w:val="off"/>
        <w:rPr>
          <w:rFonts w:ascii="PT Astra Serif" w:hAnsi="PT Astra Serif" w:cs="Times New Roman"/>
        </w:rPr>
        <w:suppressLineNumbers/>
      </w:pPr>
      <w:r>
        <w:rPr>
          <w:rFonts w:ascii="PT Astra Serif" w:hAnsi="PT Astra Serif" w:cs="Times New Roman"/>
        </w:rPr>
        <w:t xml:space="preserve">Место оказания услуг: Российская Федерация.</w:t>
      </w:r>
      <w:r>
        <w:rPr>
          <w:rFonts w:ascii="PT Astra Serif" w:hAnsi="PT Astra Serif" w:cs="Times New Roman"/>
        </w:rPr>
      </w:r>
      <w:r>
        <w:rPr>
          <w:rFonts w:ascii="PT Astra Serif" w:hAnsi="PT Astra Serif" w:cs="Times New Roman"/>
        </w:rPr>
      </w:r>
    </w:p>
    <w:p>
      <w:pPr>
        <w:pStyle w:val="833"/>
      </w:pPr>
      <w:r/>
      <w:r/>
    </w:p>
    <w:p>
      <w:pPr>
        <w:pStyle w:val="833"/>
      </w:pPr>
      <w:r>
        <w:t xml:space="preserve">2.  Сведения о заказчике</w:t>
      </w:r>
      <w:r/>
    </w:p>
    <w:p>
      <w:pPr>
        <w:ind w:firstLine="540"/>
        <w:jc w:val="center"/>
        <w:spacing w:line="276" w:lineRule="auto"/>
        <w:rPr>
          <w:rFonts w:ascii="PT Astra Serif" w:hAnsi="PT Astra Serif" w:cs="Times New Roman"/>
          <w:color w:val="000000" w:themeColor="text1"/>
        </w:rPr>
      </w:pPr>
      <w:r>
        <w:rPr>
          <w:rFonts w:ascii="PT Astra Serif" w:hAnsi="PT Astra Serif" w:cs="Times New Roman"/>
          <w:color w:val="000000" w:themeColor="text1"/>
        </w:rPr>
      </w:r>
      <w:r>
        <w:rPr>
          <w:rFonts w:ascii="PT Astra Serif" w:hAnsi="PT Astra Serif" w:cs="Times New Roman"/>
          <w:color w:val="000000" w:themeColor="text1"/>
        </w:rPr>
      </w:r>
      <w:r>
        <w:rPr>
          <w:rFonts w:ascii="PT Astra Serif" w:hAnsi="PT Astra Serif" w:cs="Times New Roman"/>
          <w:color w:val="000000" w:themeColor="text1"/>
        </w:rPr>
      </w:r>
    </w:p>
    <w:p>
      <w:pPr>
        <w:ind w:firstLine="567"/>
        <w:jc w:val="both"/>
        <w:spacing w:line="276" w:lineRule="auto"/>
        <w:rPr>
          <w:rFonts w:ascii="PT Astra Serif" w:hAnsi="PT Astra Serif" w:cs="Times New Roman"/>
        </w:rPr>
      </w:pPr>
      <w:r>
        <w:rPr>
          <w:rFonts w:ascii="PT Astra Serif" w:hAnsi="PT Astra Serif" w:cs="Times New Roman"/>
        </w:rPr>
        <w:t xml:space="preserve">2.1. Государственный заказчик: Департамент финансов Томской области (далее - заказчик):</w:t>
      </w:r>
      <w:r>
        <w:rPr>
          <w:rFonts w:ascii="PT Astra Serif" w:hAnsi="PT Astra Serif" w:cs="Times New Roman"/>
        </w:rPr>
      </w:r>
      <w:r>
        <w:rPr>
          <w:rFonts w:ascii="PT Astra Serif" w:hAnsi="PT Astra Serif" w:cs="Times New Roman"/>
        </w:rPr>
      </w:r>
    </w:p>
    <w:p>
      <w:pPr>
        <w:jc w:val="both"/>
        <w:spacing w:line="276" w:lineRule="auto"/>
        <w:rPr>
          <w:rFonts w:ascii="PT Astra Serif" w:hAnsi="PT Astra Serif" w:cs="Times New Roman"/>
        </w:rPr>
      </w:pPr>
      <w:r>
        <w:rPr>
          <w:rFonts w:ascii="PT Astra Serif" w:hAnsi="PT Astra Serif" w:cs="Times New Roman"/>
          <w:color w:val="auto"/>
        </w:rPr>
        <w:t xml:space="preserve">Место нахождения и почтовый адрес: </w:t>
      </w:r>
      <w:r>
        <w:rPr>
          <w:rFonts w:ascii="PT Astra Serif" w:hAnsi="PT Astra Serif" w:cs="Times New Roman"/>
          <w:bCs/>
        </w:rPr>
        <w:t xml:space="preserve">634050, г. Томск, пр. Ленина, 111.</w:t>
      </w:r>
      <w:r>
        <w:rPr>
          <w:rFonts w:ascii="PT Astra Serif" w:hAnsi="PT Astra Serif" w:cs="Times New Roman"/>
        </w:rPr>
      </w:r>
      <w:r>
        <w:rPr>
          <w:rFonts w:ascii="PT Astra Serif" w:hAnsi="PT Astra Serif" w:cs="Times New Roman"/>
        </w:rPr>
      </w:r>
    </w:p>
    <w:p>
      <w:pPr>
        <w:jc w:val="both"/>
        <w:keepLines/>
        <w:spacing w:line="276" w:lineRule="auto"/>
        <w:widowControl w:val="off"/>
        <w:rPr>
          <w:rFonts w:ascii="PT Astra Serif" w:hAnsi="PT Astra Serif" w:cs="Times New Roman"/>
          <w:color w:val="auto"/>
        </w:rPr>
        <w:suppressLineNumbers/>
      </w:pPr>
      <w:r>
        <w:rPr>
          <w:rFonts w:ascii="PT Astra Serif" w:hAnsi="PT Astra Serif" w:cs="Times New Roman"/>
          <w:color w:val="auto"/>
        </w:rPr>
        <w:t xml:space="preserve">Контактное лицо: Прозорова Людмила Геннадьевна</w:t>
      </w:r>
      <w:r>
        <w:rPr>
          <w:rFonts w:ascii="PT Astra Serif" w:hAnsi="PT Astra Serif" w:cs="Times New Roman"/>
        </w:rPr>
        <w:t xml:space="preserve">, Караева Ольга Александровна</w:t>
      </w:r>
      <w:r>
        <w:rPr>
          <w:rFonts w:ascii="PT Astra Serif" w:hAnsi="PT Astra Serif" w:cs="Times New Roman"/>
          <w:color w:val="auto"/>
        </w:rPr>
      </w:r>
      <w:r>
        <w:rPr>
          <w:rFonts w:ascii="PT Astra Serif" w:hAnsi="PT Astra Serif" w:cs="Times New Roman"/>
          <w:color w:val="auto"/>
        </w:rPr>
      </w:r>
    </w:p>
    <w:p>
      <w:pPr>
        <w:jc w:val="both"/>
        <w:keepLines/>
        <w:spacing w:line="276" w:lineRule="auto"/>
        <w:widowControl w:val="off"/>
        <w:rPr>
          <w:rFonts w:ascii="PT Astra Serif" w:hAnsi="PT Astra Serif" w:cs="Times New Roman"/>
          <w:color w:val="000000" w:themeColor="text1"/>
        </w:rPr>
        <w:suppressLineNumbers/>
      </w:pPr>
      <w:r>
        <w:rPr>
          <w:rFonts w:ascii="PT Astra Serif" w:hAnsi="PT Astra Serif" w:cs="Times New Roman"/>
          <w:color w:val="auto"/>
        </w:rPr>
        <w:t xml:space="preserve">тел.: 8 </w:t>
      </w:r>
      <w:r>
        <w:rPr>
          <w:rFonts w:ascii="PT Astra Serif" w:hAnsi="PT Astra Serif" w:cs="Times New Roman"/>
        </w:rPr>
        <w:t xml:space="preserve">(3822) 712-388,  712-372. </w:t>
      </w:r>
      <w:r>
        <w:rPr>
          <w:rFonts w:ascii="PT Astra Serif" w:hAnsi="PT Astra Serif" w:cs="Times New Roman"/>
          <w:color w:val="auto"/>
        </w:rPr>
        <w:t xml:space="preserve">Адреса электронной почты: </w:t>
      </w:r>
      <w:hyperlink r:id="rId14" w:tooltip="mailto:shdv@depfin70.ru," w:history="1">
        <w:r>
          <w:rPr>
            <w:rStyle w:val="988"/>
            <w:rFonts w:ascii="PT Astra Serif" w:hAnsi="PT Astra Serif"/>
          </w:rPr>
          <w:t xml:space="preserve">plg@</w:t>
        </w:r>
        <w:r>
          <w:rPr>
            <w:rStyle w:val="988"/>
            <w:rFonts w:ascii="PT Astra Serif" w:hAnsi="PT Astra Serif"/>
            <w:lang w:val="en-US"/>
          </w:rPr>
          <w:t xml:space="preserve">depfin</w:t>
        </w:r>
        <w:r>
          <w:rPr>
            <w:rStyle w:val="988"/>
            <w:rFonts w:ascii="PT Astra Serif" w:hAnsi="PT Astra Serif"/>
          </w:rPr>
          <w:t xml:space="preserve">70.</w:t>
        </w:r>
        <w:r>
          <w:rPr>
            <w:rStyle w:val="988"/>
            <w:rFonts w:ascii="PT Astra Serif" w:hAnsi="PT Astra Serif"/>
            <w:lang w:val="en-US"/>
          </w:rPr>
          <w:t xml:space="preserve">ru</w:t>
        </w:r>
        <w:r>
          <w:rPr>
            <w:rStyle w:val="988"/>
            <w:rFonts w:ascii="PT Astra Serif" w:hAnsi="PT Astra Serif"/>
          </w:rPr>
          <w:t xml:space="preserve">,</w:t>
        </w:r>
      </w:hyperlink>
      <w:r>
        <w:rPr>
          <w:rFonts w:ascii="PT Astra Serif" w:hAnsi="PT Astra Serif" w:cs="Times New Roman"/>
        </w:rPr>
        <w:t xml:space="preserve"> </w:t>
      </w:r>
      <w:r>
        <w:rPr>
          <w:rFonts w:ascii="PT Astra Serif" w:hAnsi="PT Astra Serif" w:eastAsia="PT Astra Serif" w:cs="PT Astra Serif"/>
        </w:rPr>
        <w:t xml:space="preserve">koa</w:t>
      </w:r>
      <w:hyperlink r:id="rId15" w:tooltip="mailto:shdv@depfin70.ru," w:history="1">
        <w:r>
          <w:rPr>
            <w:rStyle w:val="988"/>
            <w:rFonts w:ascii="PT Astra Serif" w:hAnsi="PT Astra Serif"/>
          </w:rPr>
          <w:t xml:space="preserve">@</w:t>
        </w:r>
        <w:r>
          <w:rPr>
            <w:rStyle w:val="988"/>
            <w:rFonts w:ascii="PT Astra Serif" w:hAnsi="PT Astra Serif"/>
            <w:lang w:val="en-US"/>
          </w:rPr>
          <w:t xml:space="preserve">depfin</w:t>
        </w:r>
        <w:r>
          <w:rPr>
            <w:rStyle w:val="988"/>
            <w:rFonts w:ascii="PT Astra Serif" w:hAnsi="PT Astra Serif"/>
          </w:rPr>
          <w:t xml:space="preserve">70.</w:t>
        </w:r>
        <w:r>
          <w:rPr>
            <w:rStyle w:val="988"/>
            <w:rFonts w:ascii="PT Astra Serif" w:hAnsi="PT Astra Serif"/>
            <w:lang w:val="en-US"/>
          </w:rPr>
          <w:t xml:space="preserve">ru.</w:t>
        </w:r>
        <w:r>
          <w:rPr>
            <w:rStyle w:val="988"/>
            <w:rFonts w:ascii="PT Astra Serif" w:hAnsi="PT Astra Serif"/>
          </w:rPr>
        </w:r>
      </w:hyperlink>
      <w:r>
        <w:rPr>
          <w:rFonts w:ascii="PT Astra Serif" w:hAnsi="PT Astra Serif" w:cs="Times New Roman"/>
          <w:color w:val="000000" w:themeColor="text1"/>
        </w:rPr>
      </w:r>
      <w:r>
        <w:rPr>
          <w:rFonts w:ascii="PT Astra Serif" w:hAnsi="PT Astra Serif" w:cs="Times New Roman"/>
          <w:color w:val="000000" w:themeColor="text1"/>
        </w:rPr>
      </w:r>
    </w:p>
    <w:p>
      <w:pPr>
        <w:ind w:firstLine="567"/>
        <w:jc w:val="both"/>
        <w:keepLines/>
        <w:spacing w:line="276" w:lineRule="auto"/>
        <w:widowControl w:val="off"/>
        <w:rPr>
          <w:rFonts w:ascii="PT Astra Serif" w:hAnsi="PT Astra Serif" w:cs="Times New Roman"/>
        </w:rPr>
        <w:suppressLineNumbers/>
      </w:pPr>
      <w:r>
        <w:rPr>
          <w:rFonts w:ascii="PT Astra Serif" w:hAnsi="PT Astra Serif" w:cs="Times New Roman"/>
        </w:rPr>
      </w:r>
      <w:r>
        <w:rPr>
          <w:rFonts w:ascii="PT Astra Serif" w:hAnsi="PT Astra Serif" w:cs="Times New Roman"/>
        </w:rPr>
      </w:r>
      <w:r>
        <w:rPr>
          <w:rFonts w:ascii="PT Astra Serif" w:hAnsi="PT Astra Serif" w:cs="Times New Roman"/>
        </w:rPr>
      </w:r>
    </w:p>
    <w:p>
      <w:pPr>
        <w:pStyle w:val="833"/>
      </w:pPr>
      <w:r>
        <w:t xml:space="preserve">3. Начальная (максимальная) цена контракта</w:t>
      </w:r>
      <w:r/>
    </w:p>
    <w:p>
      <w:pPr>
        <w:ind w:firstLine="567"/>
        <w:jc w:val="both"/>
        <w:keepLines/>
        <w:spacing w:line="276" w:lineRule="auto"/>
        <w:widowControl w:val="off"/>
        <w:rPr>
          <w:rFonts w:ascii="PT Astra Serif" w:hAnsi="PT Astra Serif" w:cs="Times New Roman"/>
          <w:color w:val="auto"/>
        </w:rPr>
        <w:suppressLineNumbers/>
      </w:pPr>
      <w:r>
        <w:rPr>
          <w:rFonts w:ascii="PT Astra Serif" w:hAnsi="PT Astra Serif" w:cs="Times New Roman"/>
          <w:color w:val="auto"/>
        </w:rPr>
      </w:r>
      <w:r>
        <w:rPr>
          <w:rFonts w:ascii="PT Astra Serif" w:hAnsi="PT Astra Serif" w:cs="Times New Roman"/>
          <w:color w:val="auto"/>
        </w:rPr>
      </w:r>
      <w:r>
        <w:rPr>
          <w:rFonts w:ascii="PT Astra Serif" w:hAnsi="PT Astra Serif" w:cs="Times New Roman"/>
          <w:color w:val="auto"/>
        </w:rPr>
      </w:r>
    </w:p>
    <w:p>
      <w:pPr>
        <w:ind w:firstLine="540"/>
        <w:jc w:val="both"/>
        <w:spacing w:line="276" w:lineRule="auto"/>
        <w:rPr>
          <w:rFonts w:ascii="PT Astra Serif" w:hAnsi="PT Astra Serif" w:cs="Times New Roman"/>
          <w:color w:val="auto"/>
        </w:rPr>
      </w:pPr>
      <w:r>
        <w:rPr>
          <w:rFonts w:ascii="PT Astra Serif" w:hAnsi="PT Astra Serif" w:cs="Times New Roman"/>
          <w:color w:val="auto"/>
        </w:rPr>
        <w:t xml:space="preserve">3.1  Начальная (максимальная) цена государственного контракта (далее – НМЦК) составляет 27</w:t>
      </w:r>
      <w:r>
        <w:rPr>
          <w:rFonts w:ascii="PT Astra Serif" w:hAnsi="PT Astra Serif" w:cs="Times New Roman"/>
          <w:color w:val="auto"/>
        </w:rPr>
        <w:t xml:space="preserve"> 000</w:t>
      </w:r>
      <w:r>
        <w:rPr>
          <w:rFonts w:ascii="PT Astra Serif" w:hAnsi="PT Astra Serif" w:cs="Times New Roman"/>
          <w:color w:val="auto"/>
        </w:rPr>
        <w:t xml:space="preserve"> 000 (Двадцать </w:t>
      </w:r>
      <w:r>
        <w:rPr>
          <w:rFonts w:ascii="PT Astra Serif" w:hAnsi="PT Astra Serif" w:cs="Times New Roman"/>
          <w:color w:val="auto"/>
        </w:rPr>
        <w:t xml:space="preserve">миллионов</w:t>
      </w:r>
      <w:r>
        <w:rPr>
          <w:rFonts w:ascii="PT Astra Serif" w:hAnsi="PT Astra Serif" w:cs="Times New Roman"/>
          <w:color w:val="auto"/>
        </w:rPr>
        <w:t xml:space="preserve">) рублей  00 копеек. </w:t>
      </w:r>
      <w:r>
        <w:rPr>
          <w:rFonts w:ascii="PT Astra Serif" w:hAnsi="PT Astra Serif" w:cs="Times New Roman"/>
          <w:color w:val="auto"/>
        </w:rPr>
      </w:r>
      <w:r>
        <w:rPr>
          <w:rFonts w:ascii="PT Astra Serif" w:hAnsi="PT Astra Serif" w:cs="Times New Roman"/>
          <w:color w:val="auto"/>
        </w:rPr>
      </w:r>
    </w:p>
    <w:p>
      <w:pPr>
        <w:ind w:firstLine="540"/>
        <w:jc w:val="both"/>
        <w:spacing w:line="276" w:lineRule="auto"/>
        <w:rPr>
          <w:rFonts w:ascii="PT Astra Serif" w:hAnsi="PT Astra Serif" w:cs="Times New Roman"/>
          <w:color w:val="auto"/>
          <w:highlight w:val="white"/>
        </w:rPr>
      </w:pPr>
      <w:r>
        <w:rPr>
          <w:rFonts w:ascii="PT Astra Serif" w:hAnsi="PT Astra Serif" w:cs="Times New Roman"/>
          <w:color w:val="auto"/>
        </w:rPr>
        <w:t xml:space="preserve">НМЦК указана с учетом всех расходов за оказание услуг, у</w:t>
      </w:r>
      <w:r>
        <w:rPr>
          <w:rFonts w:ascii="PT Astra Serif" w:hAnsi="PT Astra Serif" w:cs="Times New Roman"/>
          <w:color w:val="auto"/>
        </w:rPr>
        <w:t xml:space="preserve">становленных в проекте государственного контракта. При расчете использовался метод сопоставимых рыночных цен (анализа рынка) использовалась общедоступная информация из реестра</w:t>
      </w:r>
      <w:r>
        <w:rPr>
          <w:rFonts w:ascii="PT Astra Serif" w:hAnsi="PT Astra Serif" w:cs="Times New Roman"/>
          <w:color w:val="auto"/>
          <w:highlight w:val="white"/>
        </w:rPr>
        <w:t xml:space="preserve"> контрактов Единой информационной системы. Результаты представлены </w:t>
      </w:r>
      <w:r>
        <w:rPr>
          <w:rFonts w:ascii="PT Astra Serif" w:hAnsi="PT Astra Serif" w:cs="Times New Roman"/>
          <w:color w:val="auto"/>
          <w:highlight w:val="white"/>
        </w:rPr>
        <w:t xml:space="preserve">в приложении № 4.</w:t>
      </w:r>
      <w:r>
        <w:rPr>
          <w:rFonts w:ascii="PT Astra Serif" w:hAnsi="PT Astra Serif" w:cs="Times New Roman"/>
          <w:color w:val="auto"/>
          <w:highlight w:val="white"/>
        </w:rPr>
        <w:t xml:space="preserve"> </w:t>
      </w:r>
      <w:r>
        <w:rPr>
          <w:rFonts w:ascii="PT Astra Serif" w:hAnsi="PT Astra Serif" w:cs="Times New Roman"/>
          <w:color w:val="auto"/>
          <w:highlight w:val="white"/>
        </w:rPr>
      </w:r>
      <w:r>
        <w:rPr>
          <w:rFonts w:ascii="PT Astra Serif" w:hAnsi="PT Astra Serif" w:cs="Times New Roman"/>
          <w:color w:val="auto"/>
          <w:highlight w:val="white"/>
        </w:rPr>
      </w:r>
    </w:p>
    <w:p>
      <w:pPr>
        <w:ind w:firstLine="567"/>
        <w:jc w:val="both"/>
        <w:keepLines/>
        <w:spacing w:line="276" w:lineRule="auto"/>
        <w:widowControl w:val="off"/>
        <w:rPr>
          <w:rFonts w:ascii="PT Astra Serif" w:hAnsi="PT Astra Serif" w:cs="Times New Roman"/>
          <w:color w:val="auto"/>
        </w:rPr>
        <w:suppressLineNumbers/>
      </w:pPr>
      <w:r>
        <w:rPr>
          <w:rFonts w:ascii="PT Astra Serif" w:hAnsi="PT Astra Serif" w:cs="Times New Roman"/>
          <w:color w:val="auto"/>
        </w:rPr>
      </w:r>
      <w:r>
        <w:rPr>
          <w:rFonts w:ascii="PT Astra Serif" w:hAnsi="PT Astra Serif" w:cs="Times New Roman"/>
          <w:color w:val="auto"/>
        </w:rPr>
      </w:r>
      <w:r>
        <w:rPr>
          <w:rFonts w:ascii="PT Astra Serif" w:hAnsi="PT Astra Serif" w:cs="Times New Roman"/>
          <w:color w:val="auto"/>
        </w:rPr>
      </w:r>
    </w:p>
    <w:p>
      <w:pPr>
        <w:pStyle w:val="833"/>
      </w:pPr>
      <w:r>
        <w:t xml:space="preserve">4. Требования к участникам закупки (далее – агенты), установленные </w:t>
      </w:r>
      <w:r/>
    </w:p>
    <w:p>
      <w:pPr>
        <w:pStyle w:val="833"/>
      </w:pPr>
      <w:r>
        <w:t xml:space="preserve">Федеральным законом № 44-ФЗ</w:t>
      </w:r>
      <w:r/>
    </w:p>
    <w:p>
      <w:pPr>
        <w:rPr>
          <w:rFonts w:ascii="PT Astra Serif" w:hAnsi="PT Astra Serif"/>
          <w:color w:val="auto"/>
        </w:rPr>
      </w:pPr>
      <w:r>
        <w:rPr>
          <w:rFonts w:ascii="PT Astra Serif" w:hAnsi="PT Astra Serif"/>
          <w:color w:val="auto"/>
        </w:rPr>
      </w:r>
      <w:r>
        <w:rPr>
          <w:rFonts w:ascii="PT Astra Serif" w:hAnsi="PT Astra Serif"/>
          <w:color w:val="auto"/>
        </w:rPr>
      </w:r>
      <w:r>
        <w:rPr>
          <w:rFonts w:ascii="PT Astra Serif" w:hAnsi="PT Astra Serif"/>
          <w:color w:val="auto"/>
        </w:rPr>
      </w:r>
    </w:p>
    <w:p>
      <w:pPr>
        <w:ind w:firstLine="720"/>
        <w:jc w:val="both"/>
        <w:spacing w:line="276" w:lineRule="auto"/>
        <w:widowControl w:val="off"/>
        <w:rPr>
          <w:rFonts w:ascii="PT Astra Serif" w:hAnsi="PT Astra Serif" w:cs="Times New Roman"/>
          <w:color w:val="auto"/>
        </w:rPr>
      </w:pPr>
      <w:r>
        <w:rPr>
          <w:rFonts w:ascii="PT Astra Serif" w:hAnsi="PT Astra Serif" w:cs="Times New Roman"/>
          <w:color w:val="auto"/>
        </w:rPr>
        <w:t xml:space="preserve">4.1. При проведении отбора к агентам устанавливаются следующие единые требования к агентам:</w:t>
      </w:r>
      <w:r>
        <w:rPr>
          <w:rFonts w:ascii="PT Astra Serif" w:hAnsi="PT Astra Serif" w:cs="Times New Roman"/>
          <w:color w:val="auto"/>
        </w:rPr>
      </w:r>
      <w:r>
        <w:rPr>
          <w:rFonts w:ascii="PT Astra Serif" w:hAnsi="PT Astra Serif" w:cs="Times New Roman"/>
          <w:color w:val="auto"/>
        </w:rPr>
      </w:r>
    </w:p>
    <w:p>
      <w:pPr>
        <w:ind w:firstLine="720"/>
        <w:jc w:val="both"/>
        <w:spacing w:line="276" w:lineRule="auto"/>
        <w:widowControl w:val="off"/>
        <w:rPr>
          <w:rFonts w:ascii="PT Astra Serif" w:hAnsi="PT Astra Serif" w:cs="Times New Roman"/>
          <w:color w:val="auto"/>
        </w:rPr>
      </w:pPr>
      <w:r>
        <w:rPr>
          <w:rFonts w:ascii="PT Astra Serif" w:hAnsi="PT Astra Serif" w:cs="Times New Roman"/>
          <w:color w:val="auto"/>
        </w:rPr>
        <w:t xml:space="preserve">4.1.1.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r>
        <w:rPr>
          <w:rFonts w:ascii="PT Astra Serif" w:hAnsi="PT Astra Serif" w:cs="Times New Roman"/>
          <w:color w:val="auto"/>
        </w:rPr>
      </w:r>
      <w:r>
        <w:rPr>
          <w:rFonts w:ascii="PT Astra Serif" w:hAnsi="PT Astra Serif" w:cs="Times New Roman"/>
          <w:color w:val="auto"/>
        </w:rPr>
      </w:r>
    </w:p>
    <w:p>
      <w:pPr>
        <w:ind w:firstLine="720"/>
        <w:jc w:val="both"/>
        <w:spacing w:line="276" w:lineRule="auto"/>
        <w:widowControl w:val="off"/>
        <w:rPr>
          <w:rFonts w:ascii="PT Astra Serif" w:hAnsi="PT Astra Serif" w:cs="Times New Roman"/>
          <w:color w:val="auto"/>
        </w:rPr>
      </w:pPr>
      <w:r>
        <w:rPr>
          <w:rFonts w:ascii="PT Astra Serif" w:hAnsi="PT Astra Serif" w:cs="Times New Roman"/>
          <w:color w:val="auto"/>
        </w:rPr>
        <w:t xml:space="preserve">наличие лицензий профессионального участника рынка ценных бумаг на осуществление брокерской и дилерской деятельности (статья 39 </w:t>
      </w:r>
      <w:r>
        <w:rPr>
          <w:rFonts w:ascii="PT Astra Serif" w:hAnsi="PT Astra Serif" w:cs="Times New Roman"/>
          <w:color w:val="auto"/>
        </w:rPr>
        <w:t xml:space="preserve">Федерального закона от 22.04.1996 № 39-Ф3 «О рынке ценных бумаг»). Лицензии не должны быть отозваны, их действие не должно быть приостановлено или прекращено на момент окончания срока предоставления информации, предоставляемой агентом для участия в отборе;</w:t>
      </w:r>
      <w:r>
        <w:rPr>
          <w:rFonts w:ascii="PT Astra Serif" w:hAnsi="PT Astra Serif" w:cs="Times New Roman"/>
          <w:color w:val="auto"/>
        </w:rPr>
      </w:r>
      <w:r>
        <w:rPr>
          <w:rFonts w:ascii="PT Astra Serif" w:hAnsi="PT Astra Serif" w:cs="Times New Roman"/>
          <w:color w:val="auto"/>
        </w:rPr>
      </w:r>
    </w:p>
    <w:p>
      <w:pPr>
        <w:ind w:firstLine="720"/>
        <w:jc w:val="both"/>
        <w:spacing w:line="276" w:lineRule="auto"/>
        <w:widowControl w:val="off"/>
        <w:rPr>
          <w:rFonts w:ascii="PT Astra Serif" w:hAnsi="PT Astra Serif" w:cs="Times New Roman"/>
          <w:color w:val="auto"/>
        </w:rPr>
      </w:pPr>
      <w:r>
        <w:rPr>
          <w:rFonts w:ascii="PT Astra Serif" w:hAnsi="PT Astra Serif" w:cs="Times New Roman"/>
          <w:color w:val="auto"/>
        </w:rPr>
        <w:t xml:space="preserve">4.1.2.  непроведение ликвидации агента – юридического лица и отсутствие решения арбитражного суда о признании агента – юридического лица несостоятельным (банкротом) и об открытии конкурсного производства;</w:t>
      </w:r>
      <w:r>
        <w:rPr>
          <w:rFonts w:ascii="PT Astra Serif" w:hAnsi="PT Astra Serif" w:cs="Times New Roman"/>
          <w:color w:val="auto"/>
        </w:rPr>
      </w:r>
      <w:r>
        <w:rPr>
          <w:rFonts w:ascii="PT Astra Serif" w:hAnsi="PT Astra Serif" w:cs="Times New Roman"/>
          <w:color w:val="auto"/>
        </w:rPr>
      </w:r>
    </w:p>
    <w:p>
      <w:pPr>
        <w:ind w:firstLine="720"/>
        <w:jc w:val="both"/>
        <w:spacing w:line="276" w:lineRule="auto"/>
        <w:widowControl w:val="off"/>
        <w:rPr>
          <w:rFonts w:ascii="PT Astra Serif" w:hAnsi="PT Astra Serif" w:cs="Times New Roman"/>
          <w:color w:val="auto"/>
        </w:rPr>
      </w:pPr>
      <w:r>
        <w:rPr>
          <w:rFonts w:ascii="PT Astra Serif" w:hAnsi="PT Astra Serif" w:cs="Times New Roman"/>
          <w:color w:val="auto"/>
        </w:rPr>
        <w:t xml:space="preserve">4.1.3.  неприостановление деятельности агента в порядке, установленном Кодексом Российской Федерации об административных правонарушениях, на дату подачи информации на участие в отборе;</w:t>
      </w:r>
      <w:r>
        <w:rPr>
          <w:rFonts w:ascii="PT Astra Serif" w:hAnsi="PT Astra Serif" w:cs="Times New Roman"/>
          <w:color w:val="auto"/>
        </w:rPr>
      </w:r>
      <w:r>
        <w:rPr>
          <w:rFonts w:ascii="PT Astra Serif" w:hAnsi="PT Astra Serif" w:cs="Times New Roman"/>
          <w:color w:val="auto"/>
        </w:rPr>
      </w:r>
    </w:p>
    <w:p>
      <w:pPr>
        <w:ind w:firstLine="720"/>
        <w:jc w:val="both"/>
        <w:spacing w:line="276" w:lineRule="auto"/>
        <w:widowControl w:val="off"/>
        <w:rPr>
          <w:rFonts w:ascii="PT Astra Serif" w:hAnsi="PT Astra Serif" w:cs="Times New Roman"/>
          <w:color w:val="auto"/>
        </w:rPr>
      </w:pPr>
      <w:r>
        <w:rPr>
          <w:rFonts w:ascii="PT Astra Serif" w:hAnsi="PT Astra Serif" w:cs="Times New Roman"/>
          <w:color w:val="auto"/>
        </w:rPr>
        <w:t xml:space="preserve">4.1.4.   отсутствие у агента недоимки по налогам, сборам, задолженности по иным обязательным платежам в бюджеты бюджетной системы Российской Федерации </w:t>
      </w:r>
      <w:r>
        <w:rPr>
          <w:rFonts w:ascii="PT Astra Serif" w:hAnsi="PT Astra Serif" w:cs="Times New Roman"/>
          <w:color w:val="auto"/>
        </w:rPr>
        <w:t xml:space="preserve">(за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w:t>
      </w:r>
      <w:r>
        <w:rPr>
          <w:rFonts w:ascii="PT Astra Serif" w:hAnsi="PT Astra Serif" w:cs="Times New Roman"/>
          <w:color w:val="auto"/>
        </w:rPr>
        <w:t xml:space="preserve">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w:t>
      </w:r>
      <w:r>
        <w:rPr>
          <w:rFonts w:ascii="PT Astra Serif" w:hAnsi="PT Astra Serif" w:cs="Times New Roman"/>
          <w:color w:val="auto"/>
        </w:rPr>
        <w:t xml:space="preserve">кой Федерации о налогах и сборах) за прошедший календарный год, размер которых превышает двадцать пять процентов балансовой стоимости активов агентов, по данным бухгалтерской отчетности за последний отчетный период. Агент считается соответствующим установл</w:t>
      </w:r>
      <w:r>
        <w:rPr>
          <w:rFonts w:ascii="PT Astra Serif" w:hAnsi="PT Astra Serif" w:cs="Times New Roman"/>
          <w:color w:val="auto"/>
        </w:rPr>
        <w:t xml:space="preserve">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комиссией информации, предоставляемой агентом для участия в отборе, не принято;</w:t>
      </w:r>
      <w:r>
        <w:rPr>
          <w:rFonts w:ascii="PT Astra Serif" w:hAnsi="PT Astra Serif" w:cs="Times New Roman"/>
          <w:color w:val="auto"/>
        </w:rPr>
      </w:r>
      <w:r>
        <w:rPr>
          <w:rFonts w:ascii="PT Astra Serif" w:hAnsi="PT Astra Serif" w:cs="Times New Roman"/>
          <w:color w:val="auto"/>
        </w:rPr>
      </w:r>
    </w:p>
    <w:p>
      <w:pPr>
        <w:ind w:firstLine="720"/>
        <w:jc w:val="both"/>
        <w:spacing w:line="276" w:lineRule="auto"/>
        <w:widowControl w:val="off"/>
        <w:rPr>
          <w:rFonts w:ascii="PT Astra Serif" w:hAnsi="PT Astra Serif" w:cs="Times New Roman"/>
          <w:color w:val="auto"/>
        </w:rPr>
      </w:pPr>
      <w:r>
        <w:rPr>
          <w:rFonts w:ascii="PT Astra Serif" w:hAnsi="PT Astra Serif" w:cs="Times New Roman"/>
          <w:color w:val="auto"/>
        </w:rPr>
        <w:t xml:space="preserve">4.1.5. отсутствие у руководи</w:t>
      </w:r>
      <w:r>
        <w:rPr>
          <w:rFonts w:ascii="PT Astra Serif" w:hAnsi="PT Astra Serif" w:cs="Times New Roman"/>
          <w:color w:val="auto"/>
        </w:rPr>
        <w:t xml:space="preserve">теля агента, членов коллегиального исполнительного органа, лица, исполняющего функции единоличного исполнительного органа, или главного бухгалтера агента - юридического лица судимости за преступления в сфере экономики и (или) преступления, предусмотренные </w:t>
      </w:r>
      <w:hyperlink r:id="rId16" w:tooltip="consultantplus://offline/ref=5AAD9E3DCF65C33F0AFC7AE155664054FBCAF6AA4DEF856593136656B6C247093C559BA5CFC142E43DN2I" w:history="1">
        <w:r>
          <w:rPr>
            <w:rStyle w:val="988"/>
            <w:rFonts w:ascii="PT Astra Serif" w:hAnsi="PT Astra Serif"/>
            <w:color w:val="auto"/>
            <w:u w:val="none"/>
          </w:rPr>
          <w:t xml:space="preserve">статьями 289</w:t>
        </w:r>
      </w:hyperlink>
      <w:r>
        <w:rPr>
          <w:rFonts w:ascii="PT Astra Serif" w:hAnsi="PT Astra Serif" w:cs="Times New Roman"/>
          <w:color w:val="auto"/>
        </w:rPr>
        <w:t xml:space="preserve">, </w:t>
      </w:r>
      <w:hyperlink r:id="rId17" w:tooltip="consultantplus://offline/ref=5AAD9E3DCF65C33F0AFC7AE155664054FBCAF6AA4DEF856593136656B6C247093C559BA6CFC534NEI" w:history="1">
        <w:r>
          <w:rPr>
            <w:rStyle w:val="988"/>
            <w:rFonts w:ascii="PT Astra Serif" w:hAnsi="PT Astra Serif"/>
            <w:color w:val="auto"/>
            <w:u w:val="none"/>
          </w:rPr>
          <w:t xml:space="preserve">290</w:t>
        </w:r>
      </w:hyperlink>
      <w:r>
        <w:rPr>
          <w:rFonts w:ascii="PT Astra Serif" w:hAnsi="PT Astra Serif" w:cs="Times New Roman"/>
          <w:color w:val="auto"/>
        </w:rPr>
        <w:t xml:space="preserve">, </w:t>
      </w:r>
      <w:hyperlink r:id="rId18" w:tooltip="consultantplus://offline/ref=5AAD9E3DCF65C33F0AFC7AE155664054FBCAF6AA4DEF856593136656B6C247093C559BA6CFC734N8I" w:history="1">
        <w:r>
          <w:rPr>
            <w:rStyle w:val="988"/>
            <w:rFonts w:ascii="PT Astra Serif" w:hAnsi="PT Astra Serif"/>
            <w:color w:val="auto"/>
            <w:u w:val="none"/>
          </w:rPr>
          <w:t xml:space="preserve">291</w:t>
        </w:r>
      </w:hyperlink>
      <w:r>
        <w:rPr>
          <w:rFonts w:ascii="PT Astra Serif" w:hAnsi="PT Astra Serif" w:cs="Times New Roman"/>
          <w:color w:val="auto"/>
        </w:rPr>
        <w:t xml:space="preserve">, </w:t>
      </w:r>
      <w:hyperlink r:id="rId19" w:tooltip="consultantplus://offline/ref=5AAD9E3DCF65C33F0AFC7AE155664054FBCAF6AA4DEF856593136656B6C247093C559BA6CFC834NCI" w:history="1">
        <w:r>
          <w:rPr>
            <w:rStyle w:val="988"/>
            <w:rFonts w:ascii="PT Astra Serif" w:hAnsi="PT Astra Serif"/>
            <w:color w:val="auto"/>
            <w:u w:val="none"/>
          </w:rPr>
          <w:t xml:space="preserve">291.1</w:t>
        </w:r>
      </w:hyperlink>
      <w:r>
        <w:rPr>
          <w:rFonts w:ascii="PT Astra Serif" w:hAnsi="PT Astra Serif" w:cs="Times New Roman"/>
          <w:color w:val="auto"/>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w:t>
      </w:r>
      <w:r>
        <w:rPr>
          <w:rFonts w:ascii="PT Astra Serif" w:hAnsi="PT Astra Serif" w:cs="Times New Roman"/>
          <w:color w:val="auto"/>
        </w:rPr>
        <w:t xml:space="preserve">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r>
        <w:rPr>
          <w:rFonts w:ascii="PT Astra Serif" w:hAnsi="PT Astra Serif" w:cs="Times New Roman"/>
          <w:color w:val="auto"/>
        </w:rPr>
      </w:r>
      <w:r>
        <w:rPr>
          <w:rFonts w:ascii="PT Astra Serif" w:hAnsi="PT Astra Serif" w:cs="Times New Roman"/>
          <w:color w:val="auto"/>
        </w:rPr>
      </w:r>
    </w:p>
    <w:p>
      <w:pPr>
        <w:ind w:firstLine="720"/>
        <w:jc w:val="both"/>
        <w:spacing w:line="276" w:lineRule="auto"/>
        <w:widowControl w:val="off"/>
        <w:rPr>
          <w:rFonts w:ascii="PT Astra Serif" w:hAnsi="PT Astra Serif" w:cs="Times New Roman"/>
          <w:color w:val="auto"/>
        </w:rPr>
      </w:pPr>
      <w:r>
        <w:rPr>
          <w:rFonts w:ascii="PT Astra Serif" w:hAnsi="PT Astra Serif" w:cs="Times New Roman"/>
          <w:color w:val="auto"/>
        </w:rPr>
        <w:t xml:space="preserve">4.1.5.1. агент - юридическое лицо, которое в течение двух лет до момента подачи информации на участие в отборе не было привлечено к административной ответственности за совершение административного правонарушения, предусмотренного </w:t>
      </w:r>
      <w:hyperlink r:id="rId20" w:tooltip="consultantplus://offline/ref=B4B71B8141905A91C20AE6463ECAECADB9C6285C836EAF46A1CB86C9CF015A17F5282A797701eBODI" w:history="1">
        <w:r>
          <w:rPr>
            <w:rFonts w:ascii="PT Astra Serif" w:hAnsi="PT Astra Serif" w:cs="Times New Roman"/>
            <w:color w:val="auto"/>
          </w:rPr>
          <w:t xml:space="preserve">статьей 19.28</w:t>
        </w:r>
      </w:hyperlink>
      <w:r>
        <w:rPr>
          <w:rFonts w:ascii="PT Astra Serif" w:hAnsi="PT Astra Serif" w:cs="Times New Roman"/>
          <w:color w:val="auto"/>
        </w:rPr>
        <w:t xml:space="preserve"> Кодекса Российской Федерации об административных правонарушениях;</w:t>
      </w:r>
      <w:r>
        <w:rPr>
          <w:rFonts w:ascii="PT Astra Serif" w:hAnsi="PT Astra Serif" w:cs="Times New Roman"/>
          <w:color w:val="auto"/>
        </w:rPr>
      </w:r>
      <w:r>
        <w:rPr>
          <w:rFonts w:ascii="PT Astra Serif" w:hAnsi="PT Astra Serif" w:cs="Times New Roman"/>
          <w:color w:val="auto"/>
        </w:rPr>
      </w:r>
    </w:p>
    <w:p>
      <w:pPr>
        <w:ind w:firstLine="720"/>
        <w:jc w:val="both"/>
        <w:spacing w:line="276" w:lineRule="auto"/>
        <w:widowControl w:val="off"/>
        <w:rPr>
          <w:rFonts w:ascii="PT Astra Serif" w:hAnsi="PT Astra Serif" w:cs="PT Astra Serif"/>
          <w:color w:val="auto"/>
        </w:rPr>
      </w:pPr>
      <w:r>
        <w:rPr>
          <w:rFonts w:ascii="PT Astra Serif" w:hAnsi="PT Astra Serif" w:cs="Times New Roman"/>
          <w:color w:val="auto"/>
        </w:rPr>
        <w:t xml:space="preserve">4.1.6. </w:t>
      </w:r>
      <w:r>
        <w:rPr>
          <w:rFonts w:ascii="PT Astra Serif" w:hAnsi="PT Astra Serif" w:cs="PT Astra Serif"/>
          <w:color w:val="auto"/>
        </w:rPr>
        <w:t xml:space="preserve">отсутствие обстоятельств, при которых дол</w:t>
      </w:r>
      <w:r>
        <w:rPr>
          <w:rFonts w:ascii="PT Astra Serif" w:hAnsi="PT Astra Serif" w:cs="PT Astra Serif"/>
          <w:color w:val="auto"/>
        </w:rPr>
        <w:t xml:space="preserve">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w:t>
      </w:r>
      <w:r>
        <w:rPr>
          <w:rFonts w:ascii="PT Astra Serif" w:hAnsi="PT Astra Serif" w:cs="PT Astra Serif"/>
          <w:color w:val="auto"/>
        </w:rPr>
        <w:t xml:space="preserve">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r>
        <w:rPr>
          <w:rFonts w:ascii="PT Astra Serif" w:hAnsi="PT Astra Serif" w:cs="PT Astra Serif"/>
          <w:color w:val="auto"/>
        </w:rPr>
      </w:r>
      <w:r>
        <w:rPr>
          <w:rFonts w:ascii="PT Astra Serif" w:hAnsi="PT Astra Serif" w:cs="PT Astra Serif"/>
          <w:color w:val="auto"/>
        </w:rPr>
      </w:r>
    </w:p>
    <w:p>
      <w:pPr>
        <w:ind w:firstLine="720"/>
        <w:jc w:val="both"/>
        <w:spacing w:line="276" w:lineRule="auto"/>
        <w:widowControl w:val="off"/>
        <w:rPr>
          <w:rFonts w:ascii="PT Astra Serif" w:hAnsi="PT Astra Serif" w:cs="PT Astra Serif"/>
          <w:color w:val="auto"/>
        </w:rPr>
      </w:pPr>
      <w:r>
        <w:rPr>
          <w:rFonts w:ascii="PT Astra Serif" w:hAnsi="PT Astra Serif" w:cs="PT Astra Serif"/>
          <w:color w:val="auto"/>
        </w:rPr>
        <w:t xml:space="preserve">физическим лицом (в том числе зарегистрированным в качестве индивидуального предпринимателя), являющимся участником закупки;</w:t>
      </w:r>
      <w:r>
        <w:rPr>
          <w:rFonts w:ascii="PT Astra Serif" w:hAnsi="PT Astra Serif" w:cs="PT Astra Serif"/>
          <w:color w:val="auto"/>
        </w:rPr>
      </w:r>
      <w:r>
        <w:rPr>
          <w:rFonts w:ascii="PT Astra Serif" w:hAnsi="PT Astra Serif" w:cs="PT Astra Serif"/>
          <w:color w:val="auto"/>
        </w:rPr>
      </w:r>
    </w:p>
    <w:p>
      <w:pPr>
        <w:ind w:firstLine="720"/>
        <w:jc w:val="both"/>
        <w:spacing w:line="276" w:lineRule="auto"/>
        <w:widowControl w:val="off"/>
        <w:rPr>
          <w:rFonts w:ascii="PT Astra Serif" w:hAnsi="PT Astra Serif" w:cs="PT Astra Serif"/>
          <w:color w:val="auto"/>
        </w:rPr>
      </w:pPr>
      <w:r>
        <w:rPr>
          <w:rFonts w:ascii="PT Astra Serif" w:hAnsi="PT Astra Serif" w:cs="PT Astra Serif"/>
          <w:color w:val="auto"/>
        </w:rPr>
        <w:t xml:space="preserve">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r>
        <w:rPr>
          <w:rFonts w:ascii="PT Astra Serif" w:hAnsi="PT Astra Serif" w:cs="PT Astra Serif"/>
          <w:color w:val="auto"/>
        </w:rPr>
      </w:r>
      <w:r>
        <w:rPr>
          <w:rFonts w:ascii="PT Astra Serif" w:hAnsi="PT Astra Serif" w:cs="PT Astra Serif"/>
          <w:color w:val="auto"/>
        </w:rPr>
      </w:r>
    </w:p>
    <w:p>
      <w:pPr>
        <w:ind w:firstLine="720"/>
        <w:jc w:val="both"/>
        <w:spacing w:line="276" w:lineRule="auto"/>
        <w:widowControl w:val="off"/>
        <w:rPr>
          <w:rFonts w:ascii="PT Astra Serif" w:hAnsi="PT Astra Serif" w:cs="PT Astra Serif"/>
          <w:color w:val="auto"/>
        </w:rPr>
      </w:pPr>
      <w:r>
        <w:rPr>
          <w:rFonts w:ascii="PT Astra Serif" w:hAnsi="PT Astra Serif" w:cs="PT Astra Serif"/>
          <w:color w:val="auto"/>
        </w:rPr>
        <w:t xml:space="preserve">единоличным исполнительным органом, членом коллегиального исполнительного органа, членом коллегиального органа управления, выгодоприобретателем кор</w:t>
      </w:r>
      <w:r>
        <w:rPr>
          <w:rFonts w:ascii="PT Astra Serif" w:hAnsi="PT Astra Serif" w:cs="PT Astra Serif"/>
          <w:color w:val="auto"/>
        </w:rPr>
        <w:t xml:space="preserve">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w:t>
      </w:r>
      <w:r>
        <w:rPr>
          <w:rFonts w:ascii="PT Astra Serif" w:hAnsi="PT Astra Serif" w:cs="PT Astra Serif"/>
          <w:color w:val="auto"/>
        </w:rPr>
        <w:t xml:space="preserve">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r>
        <w:rPr>
          <w:rFonts w:ascii="PT Astra Serif" w:hAnsi="PT Astra Serif" w:cs="PT Astra Serif"/>
          <w:color w:val="auto"/>
        </w:rPr>
      </w:r>
      <w:r>
        <w:rPr>
          <w:rFonts w:ascii="PT Astra Serif" w:hAnsi="PT Astra Serif" w:cs="PT Astra Serif"/>
          <w:color w:val="auto"/>
        </w:rPr>
      </w:r>
    </w:p>
    <w:p>
      <w:pPr>
        <w:ind w:firstLine="720"/>
        <w:jc w:val="both"/>
        <w:spacing w:line="276" w:lineRule="auto"/>
        <w:widowControl w:val="off"/>
        <w:rPr>
          <w:rFonts w:ascii="PT Astra Serif" w:hAnsi="PT Astra Serif" w:cs="Times New Roman"/>
          <w:color w:val="auto"/>
        </w:rPr>
      </w:pPr>
      <w:r>
        <w:rPr>
          <w:rFonts w:ascii="PT Astra Serif" w:hAnsi="PT Astra Serif" w:cs="Times New Roman"/>
          <w:color w:val="auto"/>
        </w:rPr>
        <w:t xml:space="preserve">4.1.7.</w:t>
      </w:r>
      <w:r>
        <w:rPr>
          <w:rFonts w:ascii="PT Astra Serif" w:hAnsi="PT Astra Serif"/>
          <w:color w:val="auto"/>
        </w:rPr>
        <w:t xml:space="preserve"> </w:t>
      </w:r>
      <w:r>
        <w:rPr>
          <w:rFonts w:ascii="PT Astra Serif" w:hAnsi="PT Astra Serif" w:cs="Times New Roman"/>
          <w:color w:val="auto"/>
        </w:rPr>
        <w:t xml:space="preserve">агент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w:t>
      </w:r>
      <w:r>
        <w:rPr>
          <w:rFonts w:ascii="PT Astra Serif" w:hAnsi="PT Astra Serif" w:cs="Times New Roman"/>
          <w:color w:val="auto"/>
        </w:rPr>
        <w:t xml:space="preserve">или</w:t>
      </w:r>
      <w:r>
        <w:rPr>
          <w:rFonts w:ascii="PT Astra Serif" w:hAnsi="PT Astra Serif" w:cs="Times New Roman"/>
          <w:color w:val="auto"/>
        </w:rPr>
        <w:t xml:space="preserve">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r>
        <w:rPr>
          <w:rFonts w:ascii="PT Astra Serif" w:hAnsi="PT Astra Serif" w:cs="Times New Roman"/>
          <w:color w:val="auto"/>
        </w:rPr>
      </w:r>
      <w:r>
        <w:rPr>
          <w:rFonts w:ascii="PT Astra Serif" w:hAnsi="PT Astra Serif" w:cs="Times New Roman"/>
          <w:color w:val="auto"/>
        </w:rPr>
      </w:r>
    </w:p>
    <w:p>
      <w:pPr>
        <w:ind w:firstLine="720"/>
        <w:jc w:val="both"/>
        <w:spacing w:line="276" w:lineRule="auto"/>
        <w:widowControl w:val="off"/>
        <w:rPr>
          <w:rFonts w:ascii="PT Astra Serif" w:hAnsi="PT Astra Serif" w:cs="Times New Roman"/>
          <w:color w:val="auto"/>
        </w:rPr>
      </w:pPr>
      <w:r>
        <w:rPr>
          <w:rFonts w:ascii="PT Astra Serif" w:hAnsi="PT Astra Serif" w:cs="Times New Roman"/>
          <w:color w:val="auto"/>
        </w:rPr>
        <w:t xml:space="preserve">4.1.8. агент не является иностранным агентом;</w:t>
      </w:r>
      <w:r>
        <w:rPr>
          <w:rFonts w:ascii="PT Astra Serif" w:hAnsi="PT Astra Serif" w:cs="Times New Roman"/>
          <w:color w:val="auto"/>
        </w:rPr>
      </w:r>
      <w:r>
        <w:rPr>
          <w:rFonts w:ascii="PT Astra Serif" w:hAnsi="PT Astra Serif" w:cs="Times New Roman"/>
          <w:color w:val="auto"/>
        </w:rPr>
      </w:r>
    </w:p>
    <w:p>
      <w:pPr>
        <w:ind w:firstLine="720"/>
        <w:jc w:val="both"/>
        <w:spacing w:line="276" w:lineRule="auto"/>
        <w:widowControl w:val="off"/>
        <w:rPr>
          <w:rFonts w:ascii="PT Astra Serif" w:hAnsi="PT Astra Serif" w:cs="Times New Roman"/>
          <w:color w:val="auto"/>
        </w:rPr>
      </w:pPr>
      <w:r>
        <w:rPr>
          <w:rFonts w:ascii="PT Astra Serif" w:hAnsi="PT Astra Serif" w:cs="Times New Roman"/>
          <w:color w:val="auto"/>
        </w:rPr>
        <w:t xml:space="preserve">4.1.9. отсутствие у участника закупки ограничений для участия в закупках, установленных законодательством Российской Федерации;</w:t>
      </w:r>
      <w:r>
        <w:rPr>
          <w:rFonts w:ascii="PT Astra Serif" w:hAnsi="PT Astra Serif" w:cs="Times New Roman"/>
          <w:color w:val="auto"/>
        </w:rPr>
      </w:r>
      <w:r>
        <w:rPr>
          <w:rFonts w:ascii="PT Astra Serif" w:hAnsi="PT Astra Serif" w:cs="Times New Roman"/>
          <w:color w:val="auto"/>
        </w:rPr>
      </w:r>
    </w:p>
    <w:p>
      <w:pPr>
        <w:ind w:firstLine="720"/>
        <w:jc w:val="both"/>
        <w:spacing w:line="276" w:lineRule="auto"/>
        <w:widowControl w:val="off"/>
        <w:rPr>
          <w:rFonts w:ascii="PT Astra Serif" w:hAnsi="PT Astra Serif" w:cs="Times New Roman"/>
          <w:color w:val="auto"/>
        </w:rPr>
      </w:pPr>
      <w:r>
        <w:rPr>
          <w:rFonts w:ascii="PT Astra Serif" w:hAnsi="PT Astra Serif" w:cs="Times New Roman"/>
          <w:color w:val="auto"/>
        </w:rPr>
        <w:t xml:space="preserve">4.1.10. отсутствие в реестре недобросовестных поставщиков (подрядчиков, исполнителей) информации об агенте, в том числе информации об учредителях, о членах коллегиального исполн</w:t>
      </w:r>
      <w:r>
        <w:rPr>
          <w:rFonts w:ascii="PT Astra Serif" w:hAnsi="PT Astra Serif" w:cs="Times New Roman"/>
          <w:color w:val="auto"/>
        </w:rPr>
        <w:t xml:space="preserve">ительного органа, лице, исполняющем функции единоличного исполнительного органа,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являющегося агентом.</w:t>
      </w:r>
      <w:r>
        <w:rPr>
          <w:rFonts w:ascii="PT Astra Serif" w:hAnsi="PT Astra Serif" w:cs="Times New Roman"/>
          <w:color w:val="auto"/>
        </w:rPr>
      </w:r>
      <w:r>
        <w:rPr>
          <w:rFonts w:ascii="PT Astra Serif" w:hAnsi="PT Astra Serif" w:cs="Times New Roman"/>
          <w:color w:val="auto"/>
        </w:rPr>
      </w:r>
    </w:p>
    <w:p>
      <w:pPr>
        <w:ind w:firstLine="720"/>
        <w:jc w:val="both"/>
        <w:spacing w:line="276" w:lineRule="auto"/>
        <w:widowControl w:val="off"/>
        <w:rPr>
          <w:rFonts w:ascii="PT Astra Serif" w:hAnsi="PT Astra Serif" w:cs="Times New Roman"/>
        </w:rPr>
      </w:pPr>
      <w:r>
        <w:rPr>
          <w:rFonts w:ascii="PT Astra Serif" w:hAnsi="PT Astra Serif" w:cs="Times New Roman"/>
        </w:rPr>
      </w:r>
      <w:r>
        <w:rPr>
          <w:rFonts w:ascii="PT Astra Serif" w:hAnsi="PT Astra Serif" w:cs="Times New Roman"/>
        </w:rPr>
      </w:r>
      <w:r>
        <w:rPr>
          <w:rFonts w:ascii="PT Astra Serif" w:hAnsi="PT Astra Serif" w:cs="Times New Roman"/>
        </w:rPr>
      </w:r>
    </w:p>
    <w:p>
      <w:pPr>
        <w:pStyle w:val="833"/>
      </w:pPr>
      <w:r>
        <w:t xml:space="preserve">5. Требования к содержанию, форме, оформлению информации, предоставляемой</w:t>
      </w:r>
      <w:r/>
    </w:p>
    <w:p>
      <w:pPr>
        <w:pStyle w:val="833"/>
      </w:pPr>
      <w:r>
        <w:t xml:space="preserve">агентом для участия в отборе</w:t>
      </w:r>
      <w:r/>
    </w:p>
    <w:p>
      <w:pPr>
        <w:pStyle w:val="1096"/>
        <w:jc w:val="both"/>
        <w:spacing w:line="276" w:lineRule="auto"/>
        <w:rPr>
          <w:rFonts w:ascii="PT Astra Serif" w:hAnsi="PT Astra Serif" w:cs="Times New Roman"/>
          <w:b/>
          <w:sz w:val="24"/>
          <w:szCs w:val="24"/>
        </w:rPr>
      </w:pPr>
      <w:r>
        <w:rPr>
          <w:rFonts w:ascii="PT Astra Serif" w:hAnsi="PT Astra Serif" w:cs="Times New Roman"/>
          <w:b/>
          <w:sz w:val="24"/>
          <w:szCs w:val="24"/>
        </w:rPr>
      </w:r>
      <w:r>
        <w:rPr>
          <w:rFonts w:ascii="PT Astra Serif" w:hAnsi="PT Astra Serif" w:cs="Times New Roman"/>
          <w:b/>
          <w:sz w:val="24"/>
          <w:szCs w:val="24"/>
        </w:rPr>
      </w:r>
      <w:r>
        <w:rPr>
          <w:rFonts w:ascii="PT Astra Serif" w:hAnsi="PT Astra Serif" w:cs="Times New Roman"/>
          <w:b/>
          <w:sz w:val="24"/>
          <w:szCs w:val="24"/>
        </w:rPr>
      </w:r>
    </w:p>
    <w:p>
      <w:pPr>
        <w:ind w:firstLine="720"/>
        <w:jc w:val="both"/>
        <w:spacing w:line="276" w:lineRule="auto"/>
        <w:widowControl w:val="off"/>
        <w:rPr>
          <w:rFonts w:ascii="PT Astra Serif" w:hAnsi="PT Astra Serif" w:cs="Times New Roman"/>
          <w:highlight w:val="white"/>
        </w:rPr>
      </w:pPr>
      <w:r>
        <w:rPr>
          <w:rFonts w:ascii="PT Astra Serif" w:hAnsi="PT Astra Serif" w:cs="Times New Roman"/>
        </w:rPr>
        <w:t xml:space="preserve">5.1. Информация, предоставляемая агентом для участия в отборе (далее – информация для отбора), должна быть подготовлена на русском языке с учетом рекомендуемой формы заявки на участие в отборе, представле</w:t>
      </w:r>
      <w:r>
        <w:rPr>
          <w:rFonts w:ascii="PT Astra Serif" w:hAnsi="PT Astra Serif" w:cs="Times New Roman"/>
          <w:highlight w:val="white"/>
        </w:rPr>
        <w:t xml:space="preserve">нной</w:t>
      </w:r>
      <w:r>
        <w:rPr>
          <w:rFonts w:ascii="PT Astra Serif" w:hAnsi="PT Astra Serif" w:cs="Times New Roman"/>
          <w:highlight w:val="white"/>
        </w:rPr>
        <w:t xml:space="preserve"> в приложении № 5. </w:t>
      </w:r>
      <w:r>
        <w:rPr>
          <w:rFonts w:ascii="PT Astra Serif" w:hAnsi="PT Astra Serif" w:cs="Times New Roman"/>
          <w:highlight w:val="white"/>
        </w:rPr>
      </w:r>
      <w:r>
        <w:rPr>
          <w:rFonts w:ascii="PT Astra Serif" w:hAnsi="PT Astra Serif" w:cs="Times New Roman"/>
          <w:highlight w:val="white"/>
        </w:rPr>
      </w:r>
    </w:p>
    <w:p>
      <w:pPr>
        <w:ind w:firstLine="720"/>
        <w:jc w:val="both"/>
        <w:spacing w:line="276" w:lineRule="auto"/>
        <w:widowControl w:val="off"/>
        <w:rPr>
          <w:rFonts w:ascii="PT Astra Serif" w:hAnsi="PT Astra Serif" w:cs="Times New Roman"/>
        </w:rPr>
      </w:pPr>
      <w:r>
        <w:rPr>
          <w:rFonts w:ascii="PT Astra Serif" w:hAnsi="PT Astra Serif" w:cs="Times New Roman"/>
        </w:rPr>
        <w:t xml:space="preserve">5.2. Заявка на участие в отборе должна содержать следующие сведения и документы:</w:t>
      </w:r>
      <w:r>
        <w:rPr>
          <w:rFonts w:ascii="PT Astra Serif" w:hAnsi="PT Astra Serif" w:cs="Times New Roman"/>
        </w:rPr>
      </w:r>
      <w:r>
        <w:rPr>
          <w:rFonts w:ascii="PT Astra Serif" w:hAnsi="PT Astra Serif" w:cs="Times New Roman"/>
        </w:rPr>
      </w:r>
    </w:p>
    <w:p>
      <w:pPr>
        <w:ind w:firstLine="720"/>
        <w:jc w:val="both"/>
        <w:spacing w:line="276" w:lineRule="auto"/>
        <w:widowControl w:val="off"/>
        <w:rPr>
          <w:rFonts w:ascii="PT Astra Serif" w:hAnsi="PT Astra Serif" w:cs="Times New Roman"/>
        </w:rPr>
      </w:pPr>
      <w:r>
        <w:rPr>
          <w:rFonts w:ascii="PT Astra Serif" w:hAnsi="PT Astra Serif" w:cs="Times New Roman"/>
        </w:rPr>
        <w:t xml:space="preserve">1) полное и сокращенное (при наличии) наименование юридического лица, в том числе иностранного юридического лица, аккредитованного филиала или представительства иностранного юридического </w:t>
      </w:r>
      <w:r>
        <w:rPr>
          <w:rFonts w:ascii="PT Astra Serif" w:hAnsi="PT Astra Serif" w:cs="Times New Roman"/>
        </w:rPr>
        <w:t xml:space="preserve">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w:t>
      </w:r>
      <w:r>
        <w:rPr>
          <w:rFonts w:ascii="PT Astra Serif" w:hAnsi="PT Astra Serif" w:cs="Times New Roman"/>
        </w:rPr>
      </w:r>
      <w:r>
        <w:rPr>
          <w:rFonts w:ascii="PT Astra Serif" w:hAnsi="PT Astra Serif" w:cs="Times New Roman"/>
        </w:rPr>
      </w:r>
    </w:p>
    <w:p>
      <w:pPr>
        <w:ind w:firstLine="720"/>
        <w:jc w:val="both"/>
        <w:spacing w:line="276" w:lineRule="auto"/>
        <w:widowControl w:val="off"/>
        <w:rPr>
          <w:rFonts w:ascii="PT Astra Serif" w:hAnsi="PT Astra Serif" w:cs="Times New Roman"/>
        </w:rPr>
      </w:pPr>
      <w:r>
        <w:rPr>
          <w:rFonts w:ascii="PT Astra Serif" w:hAnsi="PT Astra Serif" w:cs="Times New Roman"/>
        </w:rPr>
        <w:t xml:space="preserve">2) фамилию, имя, отчество (при наличии), идентификационный номер налогоплательщика (при наличии) и должность лица, имеющего право без доверенности дейс</w:t>
      </w:r>
      <w:r>
        <w:rPr>
          <w:rFonts w:ascii="PT Astra Serif" w:hAnsi="PT Astra Serif" w:cs="Times New Roman"/>
        </w:rPr>
        <w:t xml:space="preserve">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r>
        <w:rPr>
          <w:rFonts w:ascii="PT Astra Serif" w:hAnsi="PT Astra Serif" w:cs="Times New Roman"/>
        </w:rPr>
      </w:r>
      <w:r>
        <w:rPr>
          <w:rFonts w:ascii="PT Astra Serif" w:hAnsi="PT Astra Serif" w:cs="Times New Roman"/>
        </w:rPr>
      </w:r>
    </w:p>
    <w:p>
      <w:pPr>
        <w:ind w:firstLine="720"/>
        <w:jc w:val="both"/>
        <w:spacing w:line="276" w:lineRule="auto"/>
        <w:widowControl w:val="off"/>
        <w:rPr>
          <w:rFonts w:ascii="PT Astra Serif" w:hAnsi="PT Astra Serif" w:cs="Times New Roman"/>
        </w:rPr>
      </w:pPr>
      <w:r>
        <w:rPr>
          <w:rFonts w:ascii="PT Astra Serif" w:hAnsi="PT Astra Serif" w:cs="Times New Roman"/>
        </w:rPr>
        <w:t xml:space="preserve">3) идентификационный номер налогоплательщика (при наличии) чле</w:t>
      </w:r>
      <w:r>
        <w:rPr>
          <w:rFonts w:ascii="PT Astra Serif" w:hAnsi="PT Astra Serif" w:cs="Times New Roman"/>
        </w:rPr>
        <w:t xml:space="preserve">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w:t>
      </w:r>
      <w:r>
        <w:rPr>
          <w:rFonts w:ascii="PT Astra Serif" w:hAnsi="PT Astra Serif" w:cs="Times New Roman"/>
        </w:rPr>
        <w:t xml:space="preserve">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w:t>
      </w:r>
      <w:r>
        <w:rPr>
          <w:rFonts w:ascii="PT Astra Serif" w:hAnsi="PT Astra Serif" w:cs="Times New Roman"/>
        </w:rPr>
      </w:r>
      <w:r>
        <w:rPr>
          <w:rFonts w:ascii="PT Astra Serif" w:hAnsi="PT Astra Serif" w:cs="Times New Roman"/>
        </w:rPr>
      </w:r>
    </w:p>
    <w:p>
      <w:pPr>
        <w:ind w:firstLine="720"/>
        <w:jc w:val="both"/>
        <w:spacing w:line="276" w:lineRule="auto"/>
        <w:widowControl w:val="off"/>
        <w:rPr>
          <w:rFonts w:ascii="PT Astra Serif" w:hAnsi="PT Astra Serif" w:cs="Times New Roman"/>
        </w:rPr>
      </w:pPr>
      <w:r>
        <w:rPr>
          <w:rFonts w:ascii="PT Astra Serif" w:hAnsi="PT Astra Serif" w:cs="Times New Roman"/>
        </w:rPr>
        <w:t xml:space="preserve">4) адрес юридического лица, в том числе иностранного юридического лица (если учас</w:t>
      </w:r>
      <w:r>
        <w:rPr>
          <w:rFonts w:ascii="PT Astra Serif" w:hAnsi="PT Astra Serif" w:cs="Times New Roman"/>
        </w:rPr>
        <w:t xml:space="preserve">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w:t>
      </w:r>
      <w:r>
        <w:rPr>
          <w:rFonts w:ascii="PT Astra Serif" w:hAnsi="PT Astra Serif" w:cs="Times New Roman"/>
        </w:rPr>
        <w:t xml:space="preserve">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подразделение юридического лица), адрес электронной почты, номер контактного телефона;</w:t>
      </w:r>
      <w:r>
        <w:rPr>
          <w:rFonts w:ascii="PT Astra Serif" w:hAnsi="PT Astra Serif" w:cs="Times New Roman"/>
        </w:rPr>
      </w:r>
      <w:r>
        <w:rPr>
          <w:rFonts w:ascii="PT Astra Serif" w:hAnsi="PT Astra Serif" w:cs="Times New Roman"/>
        </w:rPr>
      </w:r>
    </w:p>
    <w:p>
      <w:pPr>
        <w:ind w:firstLine="720"/>
        <w:jc w:val="both"/>
        <w:spacing w:line="276" w:lineRule="auto"/>
        <w:widowControl w:val="off"/>
        <w:rPr>
          <w:rFonts w:ascii="PT Astra Serif" w:hAnsi="PT Astra Serif" w:cs="Times New Roman"/>
        </w:rPr>
      </w:pPr>
      <w:r>
        <w:rPr>
          <w:rFonts w:ascii="PT Astra Serif" w:hAnsi="PT Astra Serif" w:cs="Times New Roman"/>
        </w:rPr>
        <w:t xml:space="preserve">5) идентификационный номер налогоплательщика юридического лица, аккредитованного филиа</w:t>
      </w:r>
      <w:r>
        <w:rPr>
          <w:rFonts w:ascii="PT Astra Serif" w:hAnsi="PT Astra Serif" w:cs="Times New Roman"/>
        </w:rPr>
        <w:t xml:space="preserve">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код причины постановки на учет юридического лица, аккредитованного филиала или представительства </w:t>
      </w:r>
      <w:r>
        <w:rPr>
          <w:rFonts w:ascii="PT Astra Serif" w:hAnsi="PT Astra Serif" w:cs="Times New Roman"/>
        </w:rPr>
        <w:t xml:space="preserve">иностранного </w:t>
      </w:r>
      <w:r>
        <w:rPr>
          <w:rFonts w:ascii="PT Astra Serif" w:hAnsi="PT Astra Serif" w:cs="Times New Roman"/>
        </w:rPr>
        <w:t xml:space="preserve">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участника закупки выступает обособленное подразделение юридического лица);</w:t>
      </w:r>
      <w:r>
        <w:rPr>
          <w:rFonts w:ascii="PT Astra Serif" w:hAnsi="PT Astra Serif" w:cs="Times New Roman"/>
        </w:rPr>
      </w:r>
      <w:r>
        <w:rPr>
          <w:rFonts w:ascii="PT Astra Serif" w:hAnsi="PT Astra Serif" w:cs="Times New Roman"/>
        </w:rPr>
      </w:r>
    </w:p>
    <w:p>
      <w:pPr>
        <w:ind w:firstLine="720"/>
        <w:jc w:val="both"/>
        <w:spacing w:line="276" w:lineRule="auto"/>
        <w:widowControl w:val="off"/>
        <w:rPr>
          <w:rFonts w:ascii="PT Astra Serif" w:hAnsi="PT Astra Serif" w:cs="Times New Roman"/>
        </w:rPr>
      </w:pPr>
      <w:r>
        <w:rPr>
          <w:rFonts w:ascii="PT Astra Serif" w:hAnsi="PT Astra Serif" w:cs="Times New Roman"/>
        </w:rPr>
        <w:t xml:space="preserve">6) выписку из единого государственного реестра юридических лиц;</w:t>
      </w:r>
      <w:r>
        <w:rPr>
          <w:rFonts w:ascii="PT Astra Serif" w:hAnsi="PT Astra Serif" w:cs="Times New Roman"/>
        </w:rPr>
      </w:r>
      <w:r>
        <w:rPr>
          <w:rFonts w:ascii="PT Astra Serif" w:hAnsi="PT Astra Serif" w:cs="Times New Roman"/>
        </w:rPr>
      </w:r>
    </w:p>
    <w:p>
      <w:pPr>
        <w:ind w:firstLine="720"/>
        <w:jc w:val="both"/>
        <w:spacing w:line="276" w:lineRule="auto"/>
        <w:widowControl w:val="off"/>
        <w:rPr>
          <w:rFonts w:ascii="PT Astra Serif" w:hAnsi="PT Astra Serif" w:cs="Times New Roman"/>
        </w:rPr>
      </w:pPr>
      <w:r>
        <w:rPr>
          <w:rFonts w:ascii="PT Astra Serif" w:hAnsi="PT Astra Serif" w:cs="Times New Roman"/>
        </w:rPr>
        <w:t xml:space="preserve">7) 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w:t>
      </w:r>
      <w:r>
        <w:rPr>
          <w:rFonts w:ascii="PT Astra Serif" w:hAnsi="PT Astra Serif" w:cs="Times New Roman"/>
        </w:rPr>
        <w:t xml:space="preserve">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w:t>
      </w:r>
      <w:r>
        <w:rPr>
          <w:rFonts w:ascii="PT Astra Serif" w:hAnsi="PT Astra Serif" w:cs="Times New Roman"/>
        </w:rPr>
      </w:r>
      <w:r>
        <w:rPr>
          <w:rFonts w:ascii="PT Astra Serif" w:hAnsi="PT Astra Serif" w:cs="Times New Roman"/>
        </w:rPr>
      </w:r>
    </w:p>
    <w:p>
      <w:pPr>
        <w:ind w:firstLine="720"/>
        <w:jc w:val="both"/>
        <w:spacing w:line="276" w:lineRule="auto"/>
        <w:widowControl w:val="off"/>
        <w:rPr>
          <w:rFonts w:ascii="PT Astra Serif" w:hAnsi="PT Astra Serif" w:cs="Times New Roman"/>
        </w:rPr>
      </w:pPr>
      <w:r>
        <w:rPr>
          <w:rFonts w:ascii="PT Astra Serif" w:hAnsi="PT Astra Serif" w:cs="Times New Roman"/>
        </w:rPr>
        <w:t xml:space="preserve">8) документы, подтверждающие соответствие требованиям, установленным в соответствии с законодательством Российской Федераци</w:t>
      </w:r>
      <w:r>
        <w:rPr>
          <w:rFonts w:ascii="PT Astra Serif" w:hAnsi="PT Astra Serif" w:cs="Times New Roman"/>
        </w:rPr>
        <w:t xml:space="preserve">и к лицам, осуществляющим оказание закупаемых услуг, а именно наличие лицензии профессионального участника рынка ценных бумаг на осуществление брокерской и дилерской деятельности (статья 39 Федерального закона от 22.04.1996 № 39-Ф3 «О рынке ценных бумаг»);</w:t>
      </w:r>
      <w:r>
        <w:rPr>
          <w:rFonts w:ascii="PT Astra Serif" w:hAnsi="PT Astra Serif" w:cs="Times New Roman"/>
        </w:rPr>
      </w:r>
      <w:r>
        <w:rPr>
          <w:rFonts w:ascii="PT Astra Serif" w:hAnsi="PT Astra Serif" w:cs="Times New Roman"/>
        </w:rPr>
      </w:r>
    </w:p>
    <w:p>
      <w:pPr>
        <w:ind w:firstLine="720"/>
        <w:jc w:val="both"/>
        <w:spacing w:line="276" w:lineRule="auto"/>
        <w:widowControl w:val="off"/>
        <w:rPr>
          <w:rFonts w:ascii="PT Astra Serif" w:hAnsi="PT Astra Serif" w:cs="Times New Roman"/>
        </w:rPr>
      </w:pPr>
      <w:r>
        <w:rPr>
          <w:rFonts w:ascii="PT Astra Serif" w:hAnsi="PT Astra Serif" w:cs="Times New Roman"/>
        </w:rPr>
        <w:t xml:space="preserve">9) декларацию о соответствии агента требованиям, установленным в соответствии с пунктами 3 - 5, 7, 7.1, 9-11 части 1 статьи 31 Федерального закона № 44-ФЗ (в составе заявки на участие в отборе по форме, представленной в приложении № 5);</w:t>
      </w:r>
      <w:r>
        <w:rPr>
          <w:rFonts w:ascii="PT Astra Serif" w:hAnsi="PT Astra Serif" w:cs="Times New Roman"/>
        </w:rPr>
      </w:r>
      <w:r>
        <w:rPr>
          <w:rFonts w:ascii="PT Astra Serif" w:hAnsi="PT Astra Serif" w:cs="Times New Roman"/>
        </w:rPr>
      </w:r>
    </w:p>
    <w:p>
      <w:pPr>
        <w:ind w:firstLine="720"/>
        <w:jc w:val="both"/>
        <w:spacing w:line="276" w:lineRule="auto"/>
        <w:widowControl w:val="off"/>
        <w:rPr>
          <w:rFonts w:ascii="PT Astra Serif" w:hAnsi="PT Astra Serif" w:cs="Times New Roman"/>
        </w:rPr>
      </w:pPr>
      <w:r>
        <w:rPr>
          <w:rFonts w:ascii="PT Astra Serif" w:hAnsi="PT Astra Serif" w:cs="Times New Roman"/>
        </w:rPr>
        <w:t xml:space="preserve">10) реквизиты счета участника отбора, на который в соответствии с законодательством Российской Федерации осуществляется перечисление денежных средств в качестве оплаты пос</w:t>
      </w:r>
      <w:r>
        <w:rPr>
          <w:rFonts w:ascii="PT Astra Serif" w:hAnsi="PT Astra Serif" w:cs="Times New Roman"/>
        </w:rPr>
        <w:t xml:space="preserve">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r>
        <w:rPr>
          <w:rFonts w:ascii="PT Astra Serif" w:hAnsi="PT Astra Serif" w:cs="Times New Roman"/>
        </w:rPr>
      </w:r>
      <w:r>
        <w:rPr>
          <w:rFonts w:ascii="PT Astra Serif" w:hAnsi="PT Astra Serif" w:cs="Times New Roman"/>
        </w:rPr>
      </w:r>
    </w:p>
    <w:p>
      <w:pPr>
        <w:ind w:firstLine="720"/>
        <w:jc w:val="both"/>
        <w:spacing w:line="276" w:lineRule="auto"/>
        <w:widowControl w:val="off"/>
        <w:rPr>
          <w:rFonts w:ascii="PT Astra Serif" w:hAnsi="PT Astra Serif" w:cs="Times New Roman"/>
        </w:rPr>
      </w:pPr>
      <w:r>
        <w:rPr>
          <w:rFonts w:ascii="PT Astra Serif" w:hAnsi="PT Astra Serif" w:cs="Times New Roman"/>
        </w:rPr>
        <w:t xml:space="preserve">11) документ, подтверждающий полномочия лица на осуществление действий от имени агента - юридического</w:t>
      </w:r>
      <w:r>
        <w:rPr>
          <w:rFonts w:ascii="PT Astra Serif" w:hAnsi="PT Astra Serif" w:cs="Times New Roman"/>
        </w:rPr>
        <w:t xml:space="preserve"> лица (копия решения о назначении или об избрании либо копия приказа о назначении физического лица на должность, в соответствии с которыми такое физическое лицо обладает правом действовать от имени участника отбора без доверенности). В случае если от имени</w:t>
      </w:r>
      <w:r>
        <w:rPr>
          <w:rFonts w:ascii="PT Astra Serif" w:hAnsi="PT Astra Serif" w:cs="Times New Roman"/>
        </w:rPr>
        <w:t xml:space="preserve"> агента действует иное лицо, заявка на участие в отборе должна содержать также доверенность на осуществление действий от имени агента, заверенную печатью агента (при наличии печати) и подписанную руководителем или уполномоченным руководителем лицом, либо з</w:t>
      </w:r>
      <w:r>
        <w:rPr>
          <w:rFonts w:ascii="PT Astra Serif" w:hAnsi="PT Astra Serif" w:cs="Times New Roman"/>
        </w:rPr>
        <w:t xml:space="preserve">асвидетельствованную в нотариальном порядке копию указанной доверенности. В случае если указанная доверенность подписана лицом, уполномоченным руководителем, заявка на участие в отборе должна содержать также документ, подтверждающий полномочия такого лица;</w:t>
      </w:r>
      <w:r>
        <w:rPr>
          <w:rFonts w:ascii="PT Astra Serif" w:hAnsi="PT Astra Serif" w:cs="Times New Roman"/>
        </w:rPr>
      </w:r>
      <w:r>
        <w:rPr>
          <w:rFonts w:ascii="PT Astra Serif" w:hAnsi="PT Astra Serif" w:cs="Times New Roman"/>
        </w:rPr>
      </w:r>
    </w:p>
    <w:p>
      <w:pPr>
        <w:ind w:firstLine="720"/>
        <w:jc w:val="both"/>
        <w:spacing w:line="276" w:lineRule="auto"/>
        <w:widowControl w:val="off"/>
        <w:rPr>
          <w:rFonts w:ascii="PT Astra Serif" w:hAnsi="PT Astra Serif" w:cs="Times New Roman"/>
        </w:rPr>
      </w:pPr>
      <w:r>
        <w:rPr>
          <w:rFonts w:ascii="PT Astra Serif" w:hAnsi="PT Astra Serif" w:cs="Times New Roman"/>
        </w:rPr>
        <w:t xml:space="preserve">12) информацию, необходимую для отбора, а также предложение агента о цене контракта.</w:t>
      </w:r>
      <w:r>
        <w:rPr>
          <w:rFonts w:ascii="PT Astra Serif" w:hAnsi="PT Astra Serif" w:cs="Times New Roman"/>
        </w:rPr>
      </w:r>
      <w:r>
        <w:rPr>
          <w:rFonts w:ascii="PT Astra Serif" w:hAnsi="PT Astra Serif" w:cs="Times New Roman"/>
        </w:rPr>
      </w:r>
    </w:p>
    <w:p>
      <w:pPr>
        <w:ind w:firstLine="720"/>
        <w:jc w:val="both"/>
        <w:spacing w:line="276" w:lineRule="auto"/>
        <w:widowControl w:val="off"/>
        <w:rPr>
          <w:rFonts w:ascii="PT Astra Serif" w:hAnsi="PT Astra Serif" w:cs="Times New Roman"/>
        </w:rPr>
      </w:pPr>
      <w:r>
        <w:rPr>
          <w:rFonts w:ascii="PT Astra Serif" w:hAnsi="PT Astra Serif" w:cs="Times New Roman"/>
        </w:rPr>
        <w:t xml:space="preserve">Непредставление необходимых документов в составе заявки на уча</w:t>
      </w:r>
      <w:r>
        <w:rPr>
          <w:rFonts w:ascii="PT Astra Serif" w:hAnsi="PT Astra Serif" w:cs="Times New Roman"/>
        </w:rPr>
        <w:t xml:space="preserve">стие в отборе, наличие в таких документах недостоверных сведений об агенте или об услугах, на оказание которых проводится отбор, является риском участника отбора, подавшего такую заявку, и является основанием для отказа в допуске агента к участию в отборе.</w:t>
      </w:r>
      <w:r>
        <w:rPr>
          <w:rFonts w:ascii="PT Astra Serif" w:hAnsi="PT Astra Serif" w:cs="Times New Roman"/>
        </w:rPr>
      </w:r>
      <w:r>
        <w:rPr>
          <w:rFonts w:ascii="PT Astra Serif" w:hAnsi="PT Astra Serif" w:cs="Times New Roman"/>
        </w:rPr>
      </w:r>
    </w:p>
    <w:p>
      <w:pPr>
        <w:ind w:firstLine="720"/>
        <w:jc w:val="both"/>
        <w:spacing w:line="276" w:lineRule="auto"/>
        <w:rPr>
          <w:rFonts w:ascii="PT Astra Serif" w:hAnsi="PT Astra Serif" w:cs="Times New Roman"/>
        </w:rPr>
      </w:pPr>
      <w:r>
        <w:rPr>
          <w:rFonts w:ascii="PT Astra Serif" w:hAnsi="PT Astra Serif" w:cs="Times New Roman"/>
        </w:rPr>
        <w:t xml:space="preserve">Заявка на участие в отборе должна </w:t>
      </w:r>
      <w:r>
        <w:rPr>
          <w:rFonts w:ascii="PT Astra Serif" w:hAnsi="PT Astra Serif" w:cs="Times New Roman"/>
        </w:rPr>
        <w:t xml:space="preserve">содержать опись входящих в ее состав документов, а также должна быть скреплена печатью агента и подписана агентом или лицом, уполномоченным агентом (с представлением документов (или заверенной копии документов), подтверждающих соответствующие полномочия). </w:t>
      </w:r>
      <w:r>
        <w:rPr>
          <w:rFonts w:ascii="PT Astra Serif" w:hAnsi="PT Astra Serif" w:cs="Times New Roman"/>
        </w:rPr>
      </w:r>
      <w:r>
        <w:rPr>
          <w:rFonts w:ascii="PT Astra Serif" w:hAnsi="PT Astra Serif" w:cs="Times New Roman"/>
        </w:rPr>
      </w:r>
    </w:p>
    <w:p>
      <w:pPr>
        <w:ind w:firstLine="720"/>
        <w:jc w:val="both"/>
        <w:spacing w:line="276" w:lineRule="auto"/>
        <w:rPr>
          <w:rFonts w:ascii="PT Astra Serif" w:hAnsi="PT Astra Serif" w:cs="Times New Roman"/>
        </w:rPr>
      </w:pPr>
      <w:r>
        <w:rPr>
          <w:rFonts w:ascii="PT Astra Serif" w:hAnsi="PT Astra Serif" w:cs="Times New Roman"/>
        </w:rPr>
        <w:t xml:space="preserve">Все листы заявки на участие в отборе должны быть прошиты и пронумерованы.</w:t>
      </w:r>
      <w:r>
        <w:rPr>
          <w:rFonts w:ascii="PT Astra Serif" w:hAnsi="PT Astra Serif" w:cs="Times New Roman"/>
        </w:rPr>
      </w:r>
      <w:r>
        <w:rPr>
          <w:rFonts w:ascii="PT Astra Serif" w:hAnsi="PT Astra Serif" w:cs="Times New Roman"/>
        </w:rPr>
      </w:r>
    </w:p>
    <w:p>
      <w:pPr>
        <w:ind w:firstLine="720"/>
        <w:jc w:val="both"/>
        <w:spacing w:line="276" w:lineRule="auto"/>
        <w:rPr>
          <w:rFonts w:ascii="PT Astra Serif" w:hAnsi="PT Astra Serif" w:cs="Times New Roman"/>
        </w:rPr>
      </w:pPr>
      <w:r>
        <w:rPr>
          <w:rFonts w:ascii="PT Astra Serif" w:hAnsi="PT Astra Serif" w:cs="Times New Roman"/>
        </w:rPr>
        <w:t xml:space="preserve">Соблюдение агенто</w:t>
      </w:r>
      <w:r>
        <w:rPr>
          <w:rFonts w:ascii="PT Astra Serif" w:hAnsi="PT Astra Serif" w:cs="Times New Roman"/>
        </w:rPr>
        <w:t xml:space="preserve">м указанных требований означает, что все документы и сведения, входящие в состав заявки на участие в отборе, поданы от имени агента, а также подтверждает подлинность и достоверность представленных в составе заявки на участие в отборе документов и сведений.</w:t>
      </w:r>
      <w:r>
        <w:rPr>
          <w:rFonts w:ascii="PT Astra Serif" w:hAnsi="PT Astra Serif" w:cs="Times New Roman"/>
        </w:rPr>
      </w:r>
      <w:r>
        <w:rPr>
          <w:rFonts w:ascii="PT Astra Serif" w:hAnsi="PT Astra Serif" w:cs="Times New Roman"/>
        </w:rPr>
      </w:r>
    </w:p>
    <w:p>
      <w:pPr>
        <w:ind w:firstLine="540"/>
        <w:jc w:val="both"/>
        <w:spacing w:line="276" w:lineRule="auto"/>
        <w:rPr>
          <w:rFonts w:ascii="PT Astra Serif" w:hAnsi="PT Astra Serif" w:cs="Times New Roman"/>
          <w:color w:val="000000" w:themeColor="text1"/>
        </w:rPr>
      </w:pPr>
      <w:r>
        <w:rPr>
          <w:rFonts w:ascii="PT Astra Serif" w:hAnsi="PT Astra Serif" w:cs="Times New Roman"/>
          <w:color w:val="000000" w:themeColor="text1"/>
        </w:rPr>
        <w:t xml:space="preserve">Заявки на участие в отборе, поданные с нарушением сроков и адреса подачи информации, не рассматриваются.</w:t>
      </w:r>
      <w:r>
        <w:rPr>
          <w:rFonts w:ascii="PT Astra Serif" w:hAnsi="PT Astra Serif" w:cs="Times New Roman"/>
          <w:color w:val="000000" w:themeColor="text1"/>
        </w:rPr>
      </w:r>
      <w:r>
        <w:rPr>
          <w:rFonts w:ascii="PT Astra Serif" w:hAnsi="PT Astra Serif" w:cs="Times New Roman"/>
          <w:color w:val="000000" w:themeColor="text1"/>
        </w:rPr>
      </w:r>
    </w:p>
    <w:p>
      <w:pPr>
        <w:ind w:firstLine="540"/>
        <w:jc w:val="both"/>
        <w:spacing w:line="276" w:lineRule="auto"/>
        <w:rPr>
          <w:rFonts w:ascii="PT Astra Serif" w:hAnsi="PT Astra Serif" w:cs="Times New Roman"/>
          <w:color w:val="000000" w:themeColor="text1"/>
        </w:rPr>
      </w:pPr>
      <w:r>
        <w:rPr>
          <w:rFonts w:ascii="PT Astra Serif" w:hAnsi="PT Astra Serif" w:cs="Times New Roman"/>
          <w:color w:val="000000" w:themeColor="text1"/>
        </w:rPr>
        <w:t xml:space="preserve">Запрос информации направляется финансовым организациям посредством электронной почты на официальный электронный адрес.</w:t>
      </w:r>
      <w:r>
        <w:rPr>
          <w:rFonts w:ascii="PT Astra Serif" w:hAnsi="PT Astra Serif" w:cs="Times New Roman"/>
          <w:color w:val="000000" w:themeColor="text1"/>
        </w:rPr>
      </w:r>
      <w:r>
        <w:rPr>
          <w:rFonts w:ascii="PT Astra Serif" w:hAnsi="PT Astra Serif" w:cs="Times New Roman"/>
          <w:color w:val="000000" w:themeColor="text1"/>
        </w:rPr>
      </w:r>
    </w:p>
    <w:p>
      <w:pPr>
        <w:ind w:firstLine="720"/>
        <w:jc w:val="both"/>
        <w:spacing w:line="276" w:lineRule="auto"/>
        <w:rPr>
          <w:rFonts w:ascii="PT Astra Serif" w:hAnsi="PT Astra Serif" w:cs="Times New Roman"/>
        </w:rPr>
      </w:pPr>
      <w:r>
        <w:rPr>
          <w:rFonts w:ascii="PT Astra Serif" w:hAnsi="PT Astra Serif" w:cs="Times New Roman"/>
        </w:rPr>
      </w:r>
      <w:r>
        <w:rPr>
          <w:rFonts w:ascii="PT Astra Serif" w:hAnsi="PT Astra Serif" w:cs="Times New Roman"/>
        </w:rPr>
      </w:r>
      <w:r>
        <w:rPr>
          <w:rFonts w:ascii="PT Astra Serif" w:hAnsi="PT Astra Serif" w:cs="Times New Roman"/>
        </w:rPr>
      </w:r>
    </w:p>
    <w:p>
      <w:pPr>
        <w:pStyle w:val="833"/>
      </w:pPr>
      <w:r/>
      <w:bookmarkStart w:id="24" w:name="_Toc453231905"/>
      <w:r/>
      <w:bookmarkStart w:id="25" w:name="_Toc453231960"/>
      <w:r>
        <w:t xml:space="preserve">6. Критерии отбора, порядок оценки заявок на участие в отборе</w:t>
      </w:r>
      <w:bookmarkEnd w:id="24"/>
      <w:r/>
      <w:bookmarkEnd w:id="25"/>
      <w:r/>
      <w:r/>
    </w:p>
    <w:p>
      <w:pPr>
        <w:pStyle w:val="1096"/>
        <w:ind w:firstLine="539"/>
        <w:jc w:val="both"/>
        <w:spacing w:line="276" w:lineRule="auto"/>
        <w:rPr>
          <w:rFonts w:ascii="PT Astra Serif" w:hAnsi="PT Astra Serif" w:cs="Times New Roman"/>
          <w:sz w:val="24"/>
          <w:szCs w:val="24"/>
        </w:rPr>
      </w:pPr>
      <w:r>
        <w:rPr>
          <w:rFonts w:ascii="PT Astra Serif" w:hAnsi="PT Astra Serif" w:cs="Times New Roman"/>
          <w:sz w:val="24"/>
          <w:szCs w:val="24"/>
        </w:rPr>
      </w:r>
      <w:r>
        <w:rPr>
          <w:rFonts w:ascii="PT Astra Serif" w:hAnsi="PT Astra Serif" w:cs="Times New Roman"/>
          <w:sz w:val="24"/>
          <w:szCs w:val="24"/>
        </w:rPr>
      </w:r>
      <w:r>
        <w:rPr>
          <w:rFonts w:ascii="PT Astra Serif" w:hAnsi="PT Astra Serif" w:cs="Times New Roman"/>
          <w:sz w:val="24"/>
          <w:szCs w:val="24"/>
        </w:rPr>
      </w:r>
    </w:p>
    <w:p>
      <w:pPr>
        <w:pStyle w:val="1096"/>
        <w:ind w:firstLine="540"/>
        <w:jc w:val="both"/>
        <w:spacing w:line="276" w:lineRule="auto"/>
        <w:rPr>
          <w:rFonts w:ascii="PT Astra Serif" w:hAnsi="PT Astra Serif" w:eastAsia="Arial Unicode MS" w:cs="Times New Roman"/>
          <w:color w:val="000000"/>
          <w:sz w:val="24"/>
          <w:szCs w:val="24"/>
        </w:rPr>
      </w:pPr>
      <w:r>
        <w:rPr>
          <w:rFonts w:ascii="PT Astra Serif" w:hAnsi="PT Astra Serif" w:eastAsia="Arial Unicode MS" w:cs="Times New Roman"/>
          <w:color w:val="000000"/>
          <w:sz w:val="24"/>
          <w:szCs w:val="24"/>
        </w:rPr>
        <w:t xml:space="preserve">6.1. Оценку заявок осуществляет комиссия на основании следующих критериев оценки, их содержания, значимости, а также порядка присвоения баллов:</w:t>
      </w:r>
      <w:r>
        <w:rPr>
          <w:rFonts w:ascii="PT Astra Serif" w:hAnsi="PT Astra Serif" w:eastAsia="Arial Unicode MS" w:cs="Times New Roman"/>
          <w:color w:val="000000"/>
          <w:sz w:val="24"/>
          <w:szCs w:val="24"/>
        </w:rPr>
      </w:r>
      <w:r>
        <w:rPr>
          <w:rFonts w:ascii="PT Astra Serif" w:hAnsi="PT Astra Serif" w:eastAsia="Arial Unicode MS" w:cs="Times New Roman"/>
          <w:color w:val="000000"/>
          <w:sz w:val="24"/>
          <w:szCs w:val="24"/>
        </w:rPr>
      </w:r>
    </w:p>
    <w:p>
      <w:pPr>
        <w:pStyle w:val="1096"/>
        <w:ind w:firstLine="540"/>
        <w:jc w:val="both"/>
        <w:spacing w:line="276" w:lineRule="auto"/>
        <w:rPr>
          <w:rFonts w:ascii="PT Astra Serif" w:hAnsi="PT Astra Serif" w:cs="Times New Roman"/>
          <w:sz w:val="24"/>
          <w:szCs w:val="24"/>
        </w:rPr>
      </w:pPr>
      <w:r>
        <w:rPr>
          <w:rFonts w:ascii="PT Astra Serif" w:hAnsi="PT Astra Serif" w:cs="Times New Roman"/>
          <w:sz w:val="24"/>
          <w:szCs w:val="24"/>
        </w:rPr>
      </w:r>
      <w:r>
        <w:rPr>
          <w:rFonts w:ascii="PT Astra Serif" w:hAnsi="PT Astra Serif" w:cs="Times New Roman"/>
          <w:sz w:val="24"/>
          <w:szCs w:val="24"/>
        </w:rPr>
      </w:r>
      <w:r>
        <w:rPr>
          <w:rFonts w:ascii="PT Astra Serif" w:hAnsi="PT Astra Serif" w:cs="Times New Roman"/>
          <w:sz w:val="24"/>
          <w:szCs w:val="24"/>
        </w:rP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12"/>
        <w:gridCol w:w="2010"/>
        <w:gridCol w:w="3847"/>
        <w:gridCol w:w="1759"/>
        <w:gridCol w:w="1752"/>
      </w:tblGrid>
      <w:tr>
        <w:tblPrEx/>
        <w:trPr>
          <w:cantSplit/>
          <w:tblHeader/>
        </w:trPr>
        <w:tc>
          <w:tcPr>
            <w:shd w:val="clear" w:color="ffffff" w:fill="ffffff"/>
            <w:tcBorders>
              <w:top w:val="single" w:color="000000" w:sz="4" w:space="0"/>
              <w:left w:val="single" w:color="000000" w:sz="4" w:space="0"/>
              <w:bottom w:val="single" w:color="000000" w:sz="4" w:space="0"/>
              <w:right w:val="single" w:color="000000" w:sz="4" w:space="0"/>
            </w:tcBorders>
            <w:tcW w:w="912" w:type="dxa"/>
            <w:textDirection w:val="lrTb"/>
            <w:noWrap w:val="false"/>
          </w:tcPr>
          <w:p>
            <w:pPr>
              <w:jc w:val="center"/>
              <w:rPr>
                <w:rFonts w:ascii="PT Astra Serif" w:hAnsi="PT Astra Serif"/>
                <w:bCs/>
                <w:highlight w:val="white"/>
              </w:rPr>
            </w:pPr>
            <w:r>
              <w:rPr>
                <w:highlight w:val="white"/>
              </w:rPr>
            </w:r>
            <w:r>
              <w:rPr>
                <w:rFonts w:ascii="PT Astra Serif" w:hAnsi="PT Astra Serif"/>
                <w:highlight w:val="white"/>
              </w:rPr>
              <w:t xml:space="preserve">Номер строки</w:t>
            </w:r>
            <w:r>
              <w:rPr>
                <w:rFonts w:ascii="PT Astra Serif" w:hAnsi="PT Astra Serif"/>
                <w:bCs/>
                <w:highlight w:val="white"/>
              </w:rPr>
            </w:r>
            <w:r>
              <w:rPr>
                <w:rFonts w:ascii="PT Astra Serif" w:hAnsi="PT Astra Serif"/>
                <w:bCs/>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2010" w:type="dxa"/>
            <w:textDirection w:val="lrTb"/>
            <w:noWrap w:val="false"/>
          </w:tcPr>
          <w:p>
            <w:pPr>
              <w:jc w:val="center"/>
              <w:rPr>
                <w:rFonts w:ascii="PT Astra Serif" w:hAnsi="PT Astra Serif"/>
                <w:bCs/>
                <w:highlight w:val="white"/>
              </w:rPr>
            </w:pPr>
            <w:r>
              <w:rPr>
                <w:rFonts w:ascii="PT Astra Serif" w:hAnsi="PT Astra Serif"/>
                <w:highlight w:val="white"/>
              </w:rPr>
              <w:t xml:space="preserve">Наименование критерия (Ki)</w:t>
            </w:r>
            <w:r>
              <w:rPr>
                <w:rFonts w:ascii="PT Astra Serif" w:hAnsi="PT Astra Serif"/>
                <w:bCs/>
                <w:highlight w:val="white"/>
              </w:rPr>
            </w:r>
            <w:r>
              <w:rPr>
                <w:rFonts w:ascii="PT Astra Serif" w:hAnsi="PT Astra Serif"/>
                <w:bCs/>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47" w:type="dxa"/>
            <w:textDirection w:val="lrTb"/>
            <w:noWrap w:val="false"/>
          </w:tcPr>
          <w:p>
            <w:pPr>
              <w:ind w:left="102"/>
              <w:jc w:val="center"/>
              <w:rPr>
                <w:rFonts w:ascii="PT Astra Serif" w:hAnsi="PT Astra Serif"/>
                <w:bCs/>
                <w:highlight w:val="white"/>
              </w:rPr>
            </w:pPr>
            <w:r>
              <w:rPr>
                <w:rFonts w:ascii="PT Astra Serif" w:hAnsi="PT Astra Serif"/>
                <w:highlight w:val="white"/>
              </w:rPr>
              <w:t xml:space="preserve">Порядок присвоения баллов</w:t>
            </w:r>
            <w:r>
              <w:rPr>
                <w:rFonts w:ascii="PT Astra Serif" w:hAnsi="PT Astra Serif"/>
                <w:bCs/>
                <w:highlight w:val="white"/>
              </w:rPr>
            </w:r>
            <w:r>
              <w:rPr>
                <w:rFonts w:ascii="PT Astra Serif" w:hAnsi="PT Astra Serif"/>
                <w:bCs/>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759" w:type="dxa"/>
            <w:textDirection w:val="lrTb"/>
            <w:noWrap w:val="false"/>
          </w:tcPr>
          <w:p>
            <w:pPr>
              <w:jc w:val="center"/>
              <w:rPr>
                <w:rFonts w:ascii="PT Astra Serif" w:hAnsi="PT Astra Serif"/>
                <w:highlight w:val="white"/>
              </w:rPr>
            </w:pPr>
            <w:r>
              <w:rPr>
                <w:rFonts w:ascii="PT Astra Serif" w:hAnsi="PT Astra Serif"/>
                <w:highlight w:val="white"/>
              </w:rPr>
              <w:t xml:space="preserve">Максимальное количество баллов</w:t>
            </w:r>
            <w:r>
              <w:rPr>
                <w:rFonts w:ascii="PT Astra Serif" w:hAnsi="PT Astra Serif"/>
                <w:highlight w:val="white"/>
              </w:rPr>
            </w:r>
            <w:r>
              <w:rPr>
                <w:rFonts w:ascii="PT Astra Serif" w:hAnsi="PT Astra Serif"/>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752" w:type="dxa"/>
            <w:textDirection w:val="lrTb"/>
            <w:noWrap w:val="false"/>
          </w:tcPr>
          <w:p>
            <w:pPr>
              <w:jc w:val="center"/>
              <w:rPr>
                <w:rFonts w:ascii="PT Astra Serif" w:hAnsi="PT Astra Serif"/>
                <w:highlight w:val="white"/>
              </w:rPr>
            </w:pPr>
            <w:r>
              <w:rPr>
                <w:rFonts w:ascii="PT Astra Serif" w:hAnsi="PT Astra Serif"/>
                <w:highlight w:val="white"/>
              </w:rPr>
              <w:t xml:space="preserve">Коэффициент значимости критерия (Кз)</w:t>
            </w:r>
            <w:r>
              <w:rPr>
                <w:rFonts w:ascii="PT Astra Serif" w:hAnsi="PT Astra Serif"/>
                <w:highlight w:val="white"/>
              </w:rPr>
            </w:r>
            <w:r>
              <w:rPr>
                <w:rFonts w:ascii="PT Astra Serif" w:hAnsi="PT Astra Serif"/>
                <w:highlight w:val="white"/>
              </w:rPr>
            </w:r>
          </w:p>
        </w:tc>
      </w:tr>
      <w:tr>
        <w:tblPrEx/>
        <w:trPr>
          <w:cantSplit/>
          <w:tblHeader/>
        </w:trPr>
        <w:tc>
          <w:tcPr>
            <w:shd w:val="clear" w:color="ffffff" w:fill="ffffff"/>
            <w:tcBorders>
              <w:top w:val="single" w:color="000000" w:sz="4" w:space="0"/>
              <w:left w:val="single" w:color="000000" w:sz="4" w:space="0"/>
              <w:bottom w:val="single" w:color="000000" w:sz="4" w:space="0"/>
              <w:right w:val="single" w:color="000000" w:sz="4" w:space="0"/>
            </w:tcBorders>
            <w:tcW w:w="912" w:type="dxa"/>
            <w:textDirection w:val="lrTb"/>
            <w:noWrap w:val="false"/>
          </w:tcPr>
          <w:p>
            <w:pPr>
              <w:jc w:val="center"/>
              <w:rPr>
                <w:rFonts w:ascii="PT Astra Serif" w:hAnsi="PT Astra Serif"/>
                <w:bCs/>
                <w:highlight w:val="white"/>
              </w:rPr>
            </w:pPr>
            <w:r>
              <w:rPr>
                <w:rFonts w:ascii="PT Astra Serif" w:hAnsi="PT Astra Serif"/>
                <w:bCs/>
                <w:highlight w:val="white"/>
              </w:rPr>
              <w:t xml:space="preserve">1</w:t>
            </w:r>
            <w:r>
              <w:rPr>
                <w:rFonts w:ascii="PT Astra Serif" w:hAnsi="PT Astra Serif"/>
                <w:bCs/>
                <w:highlight w:val="white"/>
              </w:rPr>
            </w:r>
            <w:r>
              <w:rPr>
                <w:rFonts w:ascii="PT Astra Serif" w:hAnsi="PT Astra Serif"/>
                <w:bCs/>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2010" w:type="dxa"/>
            <w:textDirection w:val="lrTb"/>
            <w:noWrap w:val="false"/>
          </w:tcPr>
          <w:p>
            <w:pPr>
              <w:jc w:val="center"/>
              <w:rPr>
                <w:rFonts w:ascii="PT Astra Serif" w:hAnsi="PT Astra Serif"/>
                <w:bCs/>
                <w:highlight w:val="white"/>
              </w:rPr>
            </w:pPr>
            <w:r>
              <w:rPr>
                <w:rFonts w:ascii="PT Astra Serif" w:hAnsi="PT Astra Serif"/>
                <w:bCs/>
                <w:highlight w:val="white"/>
              </w:rPr>
              <w:t xml:space="preserve">2</w:t>
            </w:r>
            <w:r>
              <w:rPr>
                <w:rFonts w:ascii="PT Astra Serif" w:hAnsi="PT Astra Serif"/>
                <w:bCs/>
                <w:highlight w:val="white"/>
              </w:rPr>
            </w:r>
            <w:r>
              <w:rPr>
                <w:rFonts w:ascii="PT Astra Serif" w:hAnsi="PT Astra Serif"/>
                <w:bCs/>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47" w:type="dxa"/>
            <w:textDirection w:val="lrTb"/>
            <w:noWrap w:val="false"/>
          </w:tcPr>
          <w:p>
            <w:pPr>
              <w:ind w:left="102"/>
              <w:jc w:val="center"/>
              <w:rPr>
                <w:rFonts w:ascii="PT Astra Serif" w:hAnsi="PT Astra Serif"/>
                <w:bCs/>
                <w:highlight w:val="white"/>
              </w:rPr>
            </w:pPr>
            <w:r>
              <w:rPr>
                <w:rFonts w:ascii="PT Astra Serif" w:hAnsi="PT Astra Serif"/>
                <w:bCs/>
                <w:highlight w:val="white"/>
              </w:rPr>
              <w:t xml:space="preserve">3</w:t>
            </w:r>
            <w:r>
              <w:rPr>
                <w:rFonts w:ascii="PT Astra Serif" w:hAnsi="PT Astra Serif"/>
                <w:bCs/>
                <w:highlight w:val="white"/>
              </w:rPr>
            </w:r>
            <w:r>
              <w:rPr>
                <w:rFonts w:ascii="PT Astra Serif" w:hAnsi="PT Astra Serif"/>
                <w:bCs/>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jc w:val="center"/>
              <w:rPr>
                <w:rFonts w:ascii="PT Astra Serif" w:hAnsi="PT Astra Serif"/>
                <w:highlight w:val="white"/>
              </w:rPr>
            </w:pPr>
            <w:r>
              <w:rPr>
                <w:rFonts w:ascii="PT Astra Serif" w:hAnsi="PT Astra Serif"/>
                <w:highlight w:val="white"/>
              </w:rPr>
              <w:t xml:space="preserve">5</w:t>
            </w:r>
            <w:r>
              <w:rPr>
                <w:rFonts w:ascii="PT Astra Serif" w:hAnsi="PT Astra Serif"/>
                <w:highlight w:val="white"/>
              </w:rPr>
            </w:r>
            <w:r>
              <w:rPr>
                <w:rFonts w:ascii="PT Astra Serif" w:hAnsi="PT Astra Serif"/>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752" w:type="dxa"/>
            <w:textDirection w:val="lrTb"/>
            <w:noWrap w:val="false"/>
          </w:tcPr>
          <w:p>
            <w:pPr>
              <w:jc w:val="center"/>
              <w:rPr>
                <w:rFonts w:ascii="PT Astra Serif" w:hAnsi="PT Astra Serif"/>
                <w:highlight w:val="white"/>
              </w:rPr>
            </w:pPr>
            <w:r>
              <w:rPr>
                <w:rFonts w:ascii="PT Astra Serif" w:hAnsi="PT Astra Serif"/>
                <w:highlight w:val="white"/>
              </w:rPr>
              <w:t xml:space="preserve">5</w:t>
            </w:r>
            <w:r>
              <w:rPr>
                <w:rFonts w:ascii="PT Astra Serif" w:hAnsi="PT Astra Serif"/>
                <w:highlight w:val="white"/>
              </w:rPr>
            </w:r>
            <w:r>
              <w:rPr>
                <w:rFonts w:ascii="PT Astra Serif" w:hAnsi="PT Astra Serif"/>
                <w:highlight w:val="white"/>
              </w:rPr>
            </w:r>
          </w:p>
        </w:tc>
      </w:tr>
      <w:tr>
        <w:tblPrEx/>
        <w:trPr/>
        <w:tc>
          <w:tcPr>
            <w:tcBorders>
              <w:top w:val="single" w:color="000000" w:sz="4" w:space="0"/>
              <w:left w:val="single" w:color="000000" w:sz="4" w:space="0"/>
              <w:bottom w:val="single" w:color="000000" w:sz="4" w:space="0"/>
              <w:right w:val="single" w:color="000000" w:sz="4" w:space="0"/>
            </w:tcBorders>
            <w:tcW w:w="912" w:type="dxa"/>
            <w:textDirection w:val="lrTb"/>
            <w:noWrap w:val="false"/>
          </w:tcPr>
          <w:p>
            <w:pPr>
              <w:jc w:val="center"/>
              <w:rPr>
                <w:rFonts w:ascii="PT Astra Serif" w:hAnsi="PT Astra Serif"/>
                <w:bCs/>
                <w:highlight w:val="white"/>
              </w:rPr>
            </w:pPr>
            <w:r>
              <w:rPr>
                <w:rFonts w:ascii="PT Astra Serif" w:hAnsi="PT Astra Serif"/>
                <w:highlight w:val="white"/>
              </w:rPr>
              <w:t xml:space="preserve">1.</w:t>
            </w:r>
            <w:r>
              <w:rPr>
                <w:rFonts w:ascii="PT Astra Serif" w:hAnsi="PT Astra Serif"/>
                <w:bCs/>
                <w:highlight w:val="white"/>
              </w:rPr>
            </w:r>
            <w:r>
              <w:rPr>
                <w:rFonts w:ascii="PT Astra Serif" w:hAnsi="PT Astra Serif"/>
                <w:bCs/>
                <w:highlight w:val="white"/>
              </w:rPr>
            </w:r>
          </w:p>
        </w:tc>
        <w:tc>
          <w:tcPr>
            <w:tcBorders>
              <w:top w:val="single" w:color="000000" w:sz="4" w:space="0"/>
              <w:left w:val="single" w:color="000000" w:sz="4" w:space="0"/>
              <w:bottom w:val="single" w:color="000000" w:sz="4" w:space="0"/>
              <w:right w:val="single" w:color="000000" w:sz="4" w:space="0"/>
            </w:tcBorders>
            <w:tcW w:w="2010" w:type="dxa"/>
            <w:textDirection w:val="lrTb"/>
            <w:noWrap w:val="false"/>
          </w:tcPr>
          <w:p>
            <w:pPr>
              <w:rPr>
                <w:rFonts w:ascii="PT Astra Serif" w:hAnsi="PT Astra Serif"/>
                <w:bCs/>
                <w:highlight w:val="white"/>
              </w:rPr>
            </w:pPr>
            <w:r>
              <w:rPr>
                <w:rFonts w:ascii="PT Astra Serif" w:hAnsi="PT Astra Serif"/>
                <w:highlight w:val="white"/>
              </w:rPr>
              <w:t xml:space="preserve">Опыт размещения облигаций на российском рынке капитала, К1</w:t>
            </w:r>
            <w:r>
              <w:rPr>
                <w:rFonts w:ascii="PT Astra Serif" w:hAnsi="PT Astra Serif"/>
                <w:bCs/>
                <w:highlight w:val="white"/>
              </w:rPr>
            </w:r>
            <w:r>
              <w:rPr>
                <w:rFonts w:ascii="PT Astra Serif" w:hAnsi="PT Astra Serif"/>
                <w:bCs/>
                <w:highlight w:val="white"/>
              </w:rPr>
            </w:r>
          </w:p>
        </w:tc>
        <w:tc>
          <w:tcPr>
            <w:tcBorders>
              <w:top w:val="single" w:color="000000" w:sz="4" w:space="0"/>
              <w:left w:val="single" w:color="000000" w:sz="4" w:space="0"/>
              <w:bottom w:val="single" w:color="000000" w:sz="4" w:space="0"/>
              <w:right w:val="single" w:color="000000" w:sz="4" w:space="0"/>
            </w:tcBorders>
            <w:tcW w:w="3847" w:type="dxa"/>
            <w:textDirection w:val="lrTb"/>
            <w:noWrap w:val="false"/>
          </w:tcPr>
          <w:p>
            <w:pPr>
              <w:spacing w:after="1" w:line="200" w:lineRule="atLeast"/>
              <w:rPr>
                <w:rFonts w:ascii="PT Astra Serif" w:hAnsi="PT Astra Serif"/>
                <w:highlight w:val="white"/>
              </w:rPr>
            </w:pPr>
            <w:r>
              <w:rPr>
                <w:rFonts w:ascii="PT Astra Serif" w:hAnsi="PT Astra Serif"/>
                <w:highlight w:val="white"/>
              </w:rPr>
              <w:t xml:space="preserve">Показатель 1.1:</w:t>
            </w:r>
            <w:r>
              <w:rPr>
                <w:rFonts w:ascii="PT Astra Serif" w:hAnsi="PT Astra Serif"/>
                <w:highlight w:val="white"/>
              </w:rPr>
            </w:r>
            <w:r>
              <w:rPr>
                <w:rFonts w:ascii="PT Astra Serif" w:hAnsi="PT Astra Serif"/>
                <w:highlight w:val="white"/>
              </w:rPr>
            </w:r>
          </w:p>
          <w:p>
            <w:pPr>
              <w:spacing w:after="1" w:line="200" w:lineRule="atLeast"/>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spacing w:after="1" w:line="200" w:lineRule="atLeast"/>
              <w:rPr>
                <w:rFonts w:ascii="PT Astra Serif" w:hAnsi="PT Astra Serif"/>
                <w:highlight w:val="none"/>
              </w:rPr>
            </w:pPr>
            <w:r>
              <w:rPr>
                <w:rFonts w:ascii="PT Astra Serif" w:hAnsi="PT Astra Serif"/>
                <w:highlight w:val="white"/>
              </w:rPr>
              <w:t xml:space="preserve">Количество</w:t>
            </w:r>
            <w:r>
              <w:rPr>
                <w:rFonts w:ascii="PT Astra Serif" w:hAnsi="PT Astra Serif"/>
                <w:highlight w:val="white"/>
              </w:rPr>
              <w:t xml:space="preserve"> эмиссий облигаций  </w:t>
            </w:r>
            <w:r>
              <w:rPr>
                <w:rFonts w:ascii="PT Astra Serif" w:hAnsi="PT Astra Serif"/>
                <w:highlight w:val="white"/>
              </w:rPr>
              <w:t xml:space="preserve">российских государственных, муниципальных и корпоративных заемщиков (штук) за 2024 год на основании рэнкингов организаторов (рыночные выпуски, без учета собственных) информационной системы «</w:t>
            </w:r>
            <w:r>
              <w:rPr>
                <w:rFonts w:ascii="PT Astra Serif" w:hAnsi="PT Astra Serif"/>
                <w:highlight w:val="white"/>
              </w:rPr>
              <w:t xml:space="preserve">Cbonds</w:t>
            </w:r>
            <w:r>
              <w:rPr>
                <w:rFonts w:ascii="PT Astra Serif" w:hAnsi="PT Astra Serif"/>
                <w:highlight w:val="white"/>
              </w:rPr>
              <w:t xml:space="preserve">» в сети Интернет:</w:t>
            </w:r>
            <w:r>
              <w:rPr>
                <w:rFonts w:ascii="PT Astra Serif" w:hAnsi="PT Astra Serif"/>
                <w:highlight w:val="none"/>
              </w:rPr>
            </w:r>
            <w:r>
              <w:rPr>
                <w:rFonts w:ascii="PT Astra Serif" w:hAnsi="PT Astra Serif"/>
                <w:highlight w:val="none"/>
              </w:rPr>
            </w:r>
          </w:p>
          <w:p>
            <w:pPr>
              <w:spacing w:after="1" w:line="200" w:lineRule="atLeast"/>
              <w:rPr>
                <w:rFonts w:ascii="PT Astra Serif" w:hAnsi="PT Astra Serif"/>
                <w:highlight w:val="none"/>
              </w:rPr>
            </w:pPr>
            <w:r>
              <w:rPr>
                <w:rFonts w:ascii="PT Astra Serif" w:hAnsi="PT Astra Serif"/>
                <w:highlight w:val="none"/>
              </w:rPr>
            </w:r>
            <w:r>
              <w:rPr>
                <w:rFonts w:ascii="PT Astra Serif" w:hAnsi="PT Astra Serif"/>
                <w:highlight w:val="none"/>
              </w:rPr>
            </w:r>
            <w:r>
              <w:rPr>
                <w:rFonts w:ascii="PT Astra Serif" w:hAnsi="PT Astra Serif"/>
                <w:highlight w:val="none"/>
              </w:rPr>
            </w:r>
          </w:p>
          <w:p>
            <w:pPr>
              <w:spacing w:after="1" w:line="200" w:lineRule="atLeast"/>
              <w:rPr>
                <w:rFonts w:ascii="PT Astra Serif" w:hAnsi="PT Astra Serif"/>
                <w:sz w:val="20"/>
                <w:szCs w:val="20"/>
                <w:highlight w:val="white"/>
              </w:rPr>
            </w:pPr>
            <w:r>
              <w:rPr>
                <w:rStyle w:val="988"/>
                <w:rFonts w:ascii="PT Astra Serif" w:hAnsi="PT Astra Serif"/>
                <w:sz w:val="22"/>
                <w:szCs w:val="22"/>
                <w:highlight w:val="none"/>
              </w:rPr>
            </w:r>
            <w:r>
              <w:rPr>
                <w:rStyle w:val="988"/>
                <w:rFonts w:ascii="PT Astra Serif" w:hAnsi="PT Astra Serif"/>
                <w:sz w:val="22"/>
                <w:szCs w:val="22"/>
                <w:highlight w:val="none"/>
              </w:rPr>
              <w:t xml:space="preserve">https://cbonds.ru/rankings/1089/3783/</w:t>
            </w:r>
            <w:r>
              <w:rPr>
                <w:rStyle w:val="988"/>
                <w:rFonts w:ascii="PT Astra Serif" w:hAnsi="PT Astra Serif"/>
                <w:sz w:val="22"/>
                <w:szCs w:val="22"/>
                <w:highlight w:val="none"/>
              </w:rPr>
              <w:t xml:space="preserve"> </w:t>
            </w:r>
            <w:r>
              <w:rPr>
                <w:rFonts w:ascii="PT Astra Serif" w:hAnsi="PT Astra Serif"/>
                <w:sz w:val="20"/>
                <w:szCs w:val="20"/>
                <w:highlight w:val="white"/>
              </w:rPr>
            </w:r>
            <w:r>
              <w:rPr>
                <w:rFonts w:ascii="PT Astra Serif" w:hAnsi="PT Astra Serif"/>
                <w:sz w:val="20"/>
                <w:szCs w:val="20"/>
                <w:highlight w:val="white"/>
              </w:rPr>
            </w:r>
          </w:p>
          <w:p>
            <w:pPr>
              <w:spacing w:after="1" w:line="200" w:lineRule="atLeast"/>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spacing w:after="1" w:line="200" w:lineRule="atLeast"/>
              <w:rPr>
                <w:rFonts w:ascii="PT Astra Serif" w:hAnsi="PT Astra Serif"/>
              </w:rPr>
            </w:pPr>
            <w:r>
              <w:rPr>
                <w:rFonts w:ascii="PT Astra Serif" w:hAnsi="PT Astra Serif"/>
              </w:rPr>
              <w:t xml:space="preserve">Количество баллов, присуждаемых по показателю 1.1, определяется по формуле:</w:t>
            </w:r>
            <w:r>
              <w:rPr>
                <w:rFonts w:ascii="PT Astra Serif" w:hAnsi="PT Astra Serif"/>
              </w:rPr>
            </w:r>
            <w:r>
              <w:rPr>
                <w:rFonts w:ascii="PT Astra Serif" w:hAnsi="PT Astra Serif"/>
              </w:rPr>
            </w:r>
          </w:p>
          <w:p>
            <w:pPr>
              <w:jc w:val="center"/>
              <w:spacing w:after="1" w:line="200" w:lineRule="atLeast"/>
              <w:rPr>
                <w:rFonts w:ascii="PT Astra Serif" w:hAnsi="PT Astra Serif"/>
                <w:position w:val="-20"/>
              </w:rPr>
            </w:pPr>
            <w:r>
              <w:rPr>
                <w:rFonts w:ascii="PT Astra Serif" w:hAnsi="PT Astra Serif"/>
                <w:position w:val="-20"/>
              </w:rPr>
            </w:r>
            <w:r>
              <w:rPr>
                <w:rFonts w:ascii="PT Astra Serif" w:hAnsi="PT Astra Serif"/>
                <w:position w:val="-20"/>
              </w:rPr>
            </w:r>
            <w:r>
              <w:rPr>
                <w:rFonts w:ascii="PT Astra Serif" w:hAnsi="PT Astra Serif"/>
                <w:position w:val="-20"/>
              </w:rPr>
            </w:r>
          </w:p>
          <w:p>
            <w:pPr>
              <w:jc w:val="center"/>
              <w:spacing w:after="1" w:line="200" w:lineRule="atLeast"/>
              <w:rPr>
                <w:rFonts w:ascii="PT Astra Serif" w:hAnsi="PT Astra Serif"/>
                <w:i/>
              </w:rPr>
            </w:pPr>
            <w:r/>
            <m:oMathPara>
              <m:oMathParaPr>
                <m:jc m:val="left"/>
              </m:oMathParaPr>
              <m:oMath>
                <m:r>
                  <w:rPr>
                    <w:rFonts w:ascii="Cambria Math" w:hAnsi="PT Astra Serif"/>
                  </w:rPr>
                  <m:rPr/>
                  <m:t>К</m:t>
                </m:r>
                <m:r>
                  <w:rPr>
                    <w:rFonts w:ascii="Cambria Math" w:hAnsi="PT Astra Serif"/>
                  </w:rPr>
                  <m:rPr/>
                  <m:t>1.1</m:t>
                </m:r>
                <m:r>
                  <w:rPr>
                    <w:rFonts w:ascii="Cambria Math" w:hAnsi="Cambria Math"/>
                    <w:lang w:val="en-US"/>
                  </w:rPr>
                  <m:rPr/>
                  <m:t>i</m:t>
                </m:r>
                <m:r>
                  <w:rPr>
                    <w:rFonts w:ascii="Cambria Math" w:hAnsi="PT Astra Serif"/>
                    <w:lang w:val="en-US"/>
                  </w:rPr>
                  <m:rPr/>
                  <m:t>=6</m:t>
                </m:r>
                <m:r>
                  <w:rPr>
                    <w:rFonts w:ascii="Cambria Math" w:hAnsi="PT Astra Serif"/>
                    <w:lang w:val="en-US"/>
                  </w:rPr>
                  <m:rPr/>
                  <m:t>0</m:t>
                </m:r>
                <m:r>
                  <w:rPr>
                    <w:rFonts w:ascii="Cambria Math" w:hAnsi="Cambria Math"/>
                    <w:lang w:val="en-US"/>
                  </w:rPr>
                  <m:rPr/>
                  <m:t>*</m:t>
                </m:r>
                <m:f>
                  <m:fPr>
                    <m:ctrlPr>
                      <w:rPr>
                        <w:rFonts w:ascii="Cambria Math" w:hAnsi="PT Astra Serif"/>
                        <w:i/>
                        <w:lang w:val="en-US"/>
                      </w:rPr>
                    </m:ctrlPr>
                  </m:fPr>
                  <m:num>
                    <m:r>
                      <w:rPr>
                        <w:rFonts w:ascii="Cambria Math" w:hAnsi="PT Astra Serif"/>
                        <w:lang w:val="en-US"/>
                      </w:rPr>
                      <m:rPr/>
                      <m:t>П</m:t>
                    </m:r>
                    <m:r>
                      <w:rPr>
                        <w:rFonts w:ascii="Cambria Math" w:hAnsi="Cambria Math"/>
                        <w:lang w:val="en-US"/>
                      </w:rPr>
                      <m:rPr/>
                      <m:t>i</m:t>
                    </m:r>
                  </m:num>
                  <m:den>
                    <m:r>
                      <w:rPr>
                        <w:rFonts w:ascii="Cambria Math" w:hAnsi="PT Astra Serif"/>
                        <w:lang w:val="en-US"/>
                      </w:rPr>
                      <m:rPr/>
                      <m:t>П</m:t>
                    </m:r>
                    <m:r>
                      <w:rPr>
                        <w:rFonts w:ascii="Cambria Math" w:hAnsi="PT Astra Serif"/>
                      </w:rPr>
                      <m:rPr/>
                      <m:t>макс</m:t>
                    </m:r>
                  </m:den>
                </m:f>
              </m:oMath>
            </m:oMathPara>
            <w:r>
              <w:rPr>
                <w:rFonts w:ascii="PT Astra Serif" w:hAnsi="PT Astra Serif"/>
                <w:i/>
              </w:rPr>
            </w:r>
            <w:r>
              <w:rPr>
                <w:rFonts w:ascii="PT Astra Serif" w:hAnsi="PT Astra Serif"/>
                <w:i/>
              </w:rPr>
            </w:r>
          </w:p>
          <w:p>
            <w:pPr>
              <w:spacing w:after="1" w:line="200" w:lineRule="atLeast"/>
              <w:rPr>
                <w:rFonts w:ascii="PT Astra Serif" w:hAnsi="PT Astra Serif"/>
              </w:rPr>
            </w:pPr>
            <w:r>
              <w:rPr>
                <w:rFonts w:ascii="PT Astra Serif" w:hAnsi="PT Astra Serif"/>
              </w:rPr>
              <w:t xml:space="preserve">где:</w:t>
            </w:r>
            <w:r>
              <w:rPr>
                <w:rFonts w:ascii="PT Astra Serif" w:hAnsi="PT Astra Serif"/>
              </w:rPr>
            </w:r>
            <w:r>
              <w:rPr>
                <w:rFonts w:ascii="PT Astra Serif" w:hAnsi="PT Astra Serif"/>
              </w:rPr>
            </w:r>
          </w:p>
          <w:p>
            <w:pPr>
              <w:spacing w:after="1" w:line="200" w:lineRule="atLeast"/>
              <w:rPr>
                <w:rFonts w:ascii="PT Astra Serif" w:hAnsi="PT Astra Serif"/>
              </w:rPr>
            </w:pPr>
            <w:r>
              <w:rPr>
                <w:rFonts w:ascii="PT Astra Serif" w:hAnsi="PT Astra Serif"/>
              </w:rPr>
              <w:t xml:space="preserve">K1.1i - значение в баллах, присуждаемое i-й информации по показателю 1.1;</w:t>
            </w:r>
            <w:r>
              <w:rPr>
                <w:rFonts w:ascii="PT Astra Serif" w:hAnsi="PT Astra Serif"/>
              </w:rPr>
            </w:r>
            <w:r>
              <w:rPr>
                <w:rFonts w:ascii="PT Astra Serif" w:hAnsi="PT Astra Serif"/>
              </w:rPr>
            </w:r>
          </w:p>
          <w:p>
            <w:pPr>
              <w:spacing w:after="1" w:line="200" w:lineRule="atLeast"/>
              <w:rPr>
                <w:rFonts w:ascii="PT Astra Serif" w:hAnsi="PT Astra Serif"/>
              </w:rPr>
            </w:pPr>
            <w:r>
              <w:rPr>
                <w:rFonts w:ascii="PT Astra Serif" w:hAnsi="PT Astra Serif"/>
              </w:rPr>
              <w:t xml:space="preserve">Пi - значение показателя 1.1, указанное в i-й информации (штук);</w:t>
            </w:r>
            <w:r>
              <w:rPr>
                <w:rFonts w:ascii="PT Astra Serif" w:hAnsi="PT Astra Serif"/>
              </w:rPr>
            </w:r>
            <w:r>
              <w:rPr>
                <w:rFonts w:ascii="PT Astra Serif" w:hAnsi="PT Astra Serif"/>
              </w:rPr>
            </w:r>
          </w:p>
          <w:p>
            <w:pPr>
              <w:ind w:left="0" w:firstLine="0"/>
              <w:spacing w:after="1" w:line="200" w:lineRule="atLeast"/>
              <w:rPr>
                <w:rFonts w:ascii="PT Astra Serif" w:hAnsi="PT Astra Serif"/>
                <w:highlight w:val="white"/>
              </w:rPr>
            </w:pPr>
            <w:r>
              <w:rPr>
                <w:rFonts w:ascii="PT Astra Serif" w:hAnsi="PT Astra Serif"/>
              </w:rPr>
              <w:t xml:space="preserve">Пмакс - максимальное значение показателя 1.1, указанное среди информации всех участников (штук).</w:t>
            </w:r>
            <w:r>
              <w:rPr>
                <w:rFonts w:ascii="PT Astra Serif" w:hAnsi="PT Astra Serif"/>
                <w:highlight w:val="white"/>
              </w:rPr>
            </w:r>
            <w:r>
              <w:rPr>
                <w:rFonts w:ascii="PT Astra Serif" w:hAnsi="PT Astra Serif"/>
                <w:highlight w:val="white"/>
              </w:rPr>
            </w:r>
          </w:p>
          <w:p>
            <w:pPr>
              <w:jc w:val="center"/>
              <w:spacing w:after="1" w:line="200" w:lineRule="atLeast"/>
              <w:rPr>
                <w:rFonts w:ascii="PT Astra Serif" w:hAnsi="PT Astra Serif"/>
                <w:position w:val="-20"/>
                <w:highlight w:val="white"/>
              </w:rPr>
            </w:pPr>
            <w:r>
              <w:rPr>
                <w:rFonts w:ascii="PT Astra Serif" w:hAnsi="PT Astra Serif"/>
                <w:position w:val="-20"/>
                <w:highlight w:val="white"/>
              </w:rPr>
            </w:r>
            <w:r>
              <w:rPr>
                <w:rFonts w:ascii="PT Astra Serif" w:hAnsi="PT Astra Serif"/>
                <w:position w:val="-20"/>
                <w:highlight w:val="white"/>
              </w:rPr>
            </w:r>
            <w:r>
              <w:rPr>
                <w:rFonts w:ascii="PT Astra Serif" w:hAnsi="PT Astra Serif"/>
                <w:position w:val="-20"/>
                <w:highlight w:val="white"/>
              </w:rPr>
            </w:r>
          </w:p>
          <w:p>
            <w:pPr>
              <w:spacing w:after="1" w:line="200" w:lineRule="atLeast"/>
              <w:rPr>
                <w:rFonts w:ascii="PT Astra Serif" w:hAnsi="PT Astra Serif"/>
                <w:highlight w:val="none"/>
              </w:rPr>
            </w:pPr>
            <w:r>
              <w:rPr>
                <w:rFonts w:ascii="PT Astra Serif" w:hAnsi="PT Astra Serif"/>
                <w:highlight w:val="white"/>
              </w:rPr>
              <w:t xml:space="preserve">Показатель 1.2: </w:t>
            </w:r>
            <w:r>
              <w:rPr>
                <w:rFonts w:ascii="PT Astra Serif" w:hAnsi="PT Astra Serif"/>
                <w:highlight w:val="none"/>
              </w:rPr>
            </w:r>
            <w:r>
              <w:rPr>
                <w:rFonts w:ascii="PT Astra Serif" w:hAnsi="PT Astra Serif"/>
                <w:highlight w:val="none"/>
              </w:rPr>
            </w:r>
          </w:p>
          <w:p>
            <w:pPr>
              <w:spacing w:after="1" w:line="200" w:lineRule="atLeast"/>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spacing w:after="1" w:line="200" w:lineRule="atLeast"/>
              <w:rPr>
                <w:rFonts w:ascii="PT Astra Serif" w:hAnsi="PT Astra Serif"/>
                <w:highlight w:val="white"/>
              </w:rPr>
            </w:pPr>
            <w:r>
              <w:rPr>
                <w:rFonts w:ascii="PT Astra Serif" w:hAnsi="PT Astra Serif"/>
                <w:highlight w:val="none"/>
              </w:rPr>
              <w:t xml:space="preserve">Количество эмиссий </w:t>
            </w:r>
            <w:r>
              <w:rPr>
                <w:rFonts w:ascii="PT Astra Serif" w:hAnsi="PT Astra Serif"/>
                <w:highlight w:val="none"/>
              </w:rPr>
              <w:t xml:space="preserve">облигаций российских субфедеральных и муниципальных заемщиков (штук), организатором которых выступил агент в 2024 году</w:t>
            </w:r>
            <w:r>
              <w:rPr>
                <w:rFonts w:ascii="PT Astra Serif" w:hAnsi="PT Astra Serif"/>
                <w:highlight w:val="none"/>
              </w:rPr>
              <w:t xml:space="preserve"> </w:t>
            </w:r>
            <w:r>
              <w:rPr>
                <w:rFonts w:ascii="PT Astra Serif" w:hAnsi="PT Astra Serif"/>
                <w:highlight w:val="none"/>
              </w:rPr>
              <w:t xml:space="preserve">на основании</w:t>
            </w:r>
            <w:r>
              <w:rPr>
                <w:rFonts w:ascii="PT Astra Serif" w:hAnsi="PT Astra Serif"/>
                <w:highlight w:val="none"/>
              </w:rPr>
              <w:t xml:space="preserve"> рэнкинга </w:t>
            </w:r>
            <w:r>
              <w:rPr>
                <w:rFonts w:ascii="PT Astra Serif" w:hAnsi="PT Astra Serif"/>
                <w:highlight w:val="none"/>
              </w:rPr>
              <w:t xml:space="preserve">организат</w:t>
            </w:r>
            <w:r>
              <w:rPr>
                <w:rFonts w:ascii="PT Astra Serif" w:hAnsi="PT Astra Serif"/>
                <w:highlight w:val="white"/>
              </w:rPr>
              <w:t xml:space="preserve">оров субфедеральных и муниципальных выпусков информационной системы «</w:t>
            </w:r>
            <w:r>
              <w:rPr>
                <w:rFonts w:ascii="PT Astra Serif" w:hAnsi="PT Astra Serif"/>
                <w:highlight w:val="white"/>
              </w:rPr>
              <w:t xml:space="preserve">Cbonds</w:t>
            </w:r>
            <w:r>
              <w:rPr>
                <w:rFonts w:ascii="PT Astra Serif" w:hAnsi="PT Astra Serif"/>
                <w:highlight w:val="white"/>
              </w:rPr>
              <w:t xml:space="preserve">» в сети Интернет:</w:t>
            </w:r>
            <w:r>
              <w:rPr>
                <w:rFonts w:ascii="PT Astra Serif" w:hAnsi="PT Astra Serif"/>
                <w:highlight w:val="white"/>
              </w:rPr>
            </w:r>
            <w:r>
              <w:rPr>
                <w:rFonts w:ascii="PT Astra Serif" w:hAnsi="PT Astra Serif"/>
                <w:highlight w:val="white"/>
              </w:rPr>
            </w:r>
          </w:p>
          <w:p>
            <w:pPr>
              <w:spacing w:after="1" w:line="200" w:lineRule="atLeast"/>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spacing w:after="1" w:line="200" w:lineRule="atLeast"/>
              <w:rPr>
                <w:rFonts w:ascii="PT Astra Serif" w:hAnsi="PT Astra Serif"/>
                <w:sz w:val="20"/>
                <w:szCs w:val="20"/>
                <w:highlight w:val="white"/>
              </w:rPr>
            </w:pPr>
            <w:r>
              <w:rPr>
                <w:sz w:val="22"/>
                <w:szCs w:val="22"/>
                <w:highlight w:val="white"/>
              </w:rPr>
            </w:r>
            <w:r>
              <w:rPr>
                <w:rFonts w:ascii="PT Astra Serif" w:hAnsi="PT Astra Serif"/>
                <w:sz w:val="22"/>
                <w:szCs w:val="22"/>
                <w:highlight w:val="white"/>
              </w:rPr>
            </w:r>
            <w:hyperlink r:id="rId21" w:tooltip="https://cbonds.ru/rankings/1089/3803/" w:history="1">
              <w:r>
                <w:rPr>
                  <w:rStyle w:val="988"/>
                  <w:rFonts w:ascii="PT Astra Serif" w:hAnsi="PT Astra Serif"/>
                  <w:sz w:val="22"/>
                  <w:szCs w:val="22"/>
                  <w:highlight w:val="white"/>
                </w:rPr>
                <w:t xml:space="preserve">https://cbonds.ru/rankings/1089/3803/</w:t>
              </w:r>
              <w:r>
                <w:rPr>
                  <w:rStyle w:val="988"/>
                  <w:rFonts w:ascii="PT Astra Serif" w:hAnsi="PT Astra Serif"/>
                  <w:sz w:val="22"/>
                  <w:szCs w:val="22"/>
                  <w:highlight w:val="white"/>
                </w:rPr>
              </w:r>
            </w:hyperlink>
            <w:r>
              <w:rPr>
                <w:rFonts w:ascii="PT Astra Serif" w:hAnsi="PT Astra Serif"/>
                <w:sz w:val="22"/>
                <w:szCs w:val="22"/>
                <w:highlight w:val="white"/>
              </w:rPr>
              <w:t xml:space="preserve"> </w:t>
            </w:r>
            <w:r>
              <w:rPr>
                <w:rFonts w:ascii="PT Astra Serif" w:hAnsi="PT Astra Serif"/>
                <w:sz w:val="20"/>
                <w:szCs w:val="20"/>
                <w:highlight w:val="white"/>
              </w:rPr>
            </w:r>
            <w:r>
              <w:rPr>
                <w:rFonts w:ascii="PT Astra Serif" w:hAnsi="PT Astra Serif"/>
                <w:sz w:val="20"/>
                <w:szCs w:val="20"/>
                <w:highlight w:val="white"/>
              </w:rPr>
            </w:r>
          </w:p>
          <w:p>
            <w:pPr>
              <w:spacing w:after="1" w:line="200" w:lineRule="atLeast"/>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spacing w:after="1" w:line="200" w:lineRule="atLeast"/>
              <w:rPr>
                <w:rFonts w:ascii="PT Astra Serif" w:hAnsi="PT Astra Serif"/>
              </w:rPr>
            </w:pPr>
            <w:r>
              <w:rPr>
                <w:rFonts w:ascii="PT Astra Serif" w:hAnsi="PT Astra Serif"/>
              </w:rPr>
              <w:t xml:space="preserve">Количество баллов, присуждаемых по показателю 1.2, определяется по формуле:</w:t>
            </w:r>
            <w:r>
              <w:rPr>
                <w:rFonts w:ascii="PT Astra Serif" w:hAnsi="PT Astra Serif"/>
              </w:rPr>
            </w:r>
            <w:r>
              <w:rPr>
                <w:rFonts w:ascii="PT Astra Serif" w:hAnsi="PT Astra Serif"/>
              </w:rPr>
            </w:r>
          </w:p>
          <w:p>
            <w:pPr>
              <w:spacing w:after="1" w:line="200" w:lineRule="atLeast"/>
              <w:rPr>
                <w:rFonts w:ascii="PT Astra Serif" w:hAnsi="PT Astra Serif"/>
              </w:rPr>
            </w:pPr>
            <w:r>
              <w:rPr>
                <w:rFonts w:ascii="PT Astra Serif" w:hAnsi="PT Astra Serif"/>
              </w:rPr>
            </w:r>
            <w:r>
              <w:rPr>
                <w:rFonts w:ascii="PT Astra Serif" w:hAnsi="PT Astra Serif"/>
              </w:rPr>
            </w:r>
            <w:r>
              <w:rPr>
                <w:rFonts w:ascii="PT Astra Serif" w:hAnsi="PT Astra Serif"/>
              </w:rPr>
            </w:r>
          </w:p>
          <w:p>
            <w:pPr>
              <w:jc w:val="center"/>
              <w:spacing w:after="1" w:line="200" w:lineRule="atLeast"/>
              <w:rPr>
                <w:rFonts w:ascii="PT Astra Serif" w:hAnsi="PT Astra Serif"/>
              </w:rPr>
            </w:pPr>
            <w:r>
              <w:rPr>
                <w:rFonts w:ascii="PT Astra Serif" w:hAnsi="PT Astra Serif"/>
              </w:rPr>
            </w:r>
            <w:r>
              <w:rPr>
                <w:rFonts w:ascii="PT Astra Serif" w:hAnsi="PT Astra Serif"/>
              </w:rPr>
            </w:r>
            <w:r>
              <w:rPr>
                <w:rFonts w:ascii="PT Astra Serif" w:hAnsi="PT Astra Serif"/>
              </w:rPr>
            </w:r>
          </w:p>
          <w:p>
            <w:pPr>
              <w:jc w:val="center"/>
              <w:spacing w:after="1" w:line="200" w:lineRule="atLeast"/>
              <w:rPr>
                <w:rFonts w:ascii="PT Astra Serif" w:hAnsi="PT Astra Serif"/>
                <w:i/>
              </w:rPr>
            </w:pPr>
            <w:r/>
            <m:oMathPara>
              <m:oMathParaPr>
                <m:jc m:val="left"/>
              </m:oMathParaPr>
              <m:oMath>
                <m:r>
                  <w:rPr>
                    <w:rFonts w:ascii="Cambria Math" w:hAnsi="PT Astra Serif"/>
                  </w:rPr>
                  <m:rPr/>
                  <m:t>К</m:t>
                </m:r>
                <m:r>
                  <w:rPr>
                    <w:rFonts w:ascii="Cambria Math" w:hAnsi="PT Astra Serif"/>
                  </w:rPr>
                  <m:rPr/>
                  <m:t>1.2</m:t>
                </m:r>
                <m:r>
                  <w:rPr>
                    <w:rFonts w:ascii="Cambria Math" w:hAnsi="Cambria Math"/>
                    <w:lang w:val="en-US"/>
                  </w:rPr>
                  <m:rPr/>
                  <m:t>i</m:t>
                </m:r>
                <m:r>
                  <w:rPr>
                    <w:rFonts w:ascii="Cambria Math" w:hAnsi="PT Astra Serif"/>
                    <w:lang w:val="en-US"/>
                  </w:rPr>
                  <m:rPr/>
                  <m:t>=4</m:t>
                </m:r>
                <m:r>
                  <w:rPr>
                    <w:rFonts w:ascii="Cambria Math" w:hAnsi="PT Astra Serif"/>
                    <w:lang w:val="en-US"/>
                  </w:rPr>
                  <m:rPr/>
                  <m:t>0</m:t>
                </m:r>
                <m:r>
                  <w:rPr>
                    <w:rFonts w:ascii="Cambria Math" w:hAnsi="Cambria Math"/>
                    <w:lang w:val="en-US"/>
                  </w:rPr>
                  <m:rPr/>
                  <m:t>*</m:t>
                </m:r>
                <m:f>
                  <m:fPr>
                    <m:ctrlPr>
                      <w:rPr>
                        <w:rFonts w:ascii="Cambria Math" w:hAnsi="PT Astra Serif"/>
                        <w:i/>
                        <w:lang w:val="en-US"/>
                      </w:rPr>
                    </m:ctrlPr>
                  </m:fPr>
                  <m:num>
                    <m:r>
                      <w:rPr>
                        <w:rFonts w:ascii="Cambria Math" w:hAnsi="PT Astra Serif"/>
                        <w:lang w:val="en-US"/>
                      </w:rPr>
                      <m:rPr/>
                      <m:t>П</m:t>
                    </m:r>
                    <m:r>
                      <w:rPr>
                        <w:rFonts w:ascii="Cambria Math" w:hAnsi="Cambria Math"/>
                        <w:lang w:val="en-US"/>
                      </w:rPr>
                      <m:rPr/>
                      <m:t>i</m:t>
                    </m:r>
                  </m:num>
                  <m:den>
                    <m:r>
                      <w:rPr>
                        <w:rFonts w:ascii="Cambria Math" w:hAnsi="PT Astra Serif"/>
                        <w:lang w:val="en-US"/>
                      </w:rPr>
                      <m:rPr/>
                      <m:t>П</m:t>
                    </m:r>
                    <m:r>
                      <w:rPr>
                        <w:rFonts w:ascii="Cambria Math" w:hAnsi="PT Astra Serif"/>
                      </w:rPr>
                      <m:rPr/>
                      <m:t>макс</m:t>
                    </m:r>
                  </m:den>
                </m:f>
              </m:oMath>
            </m:oMathPara>
            <w:r>
              <w:rPr>
                <w:rFonts w:ascii="PT Astra Serif" w:hAnsi="PT Astra Serif"/>
                <w:i/>
              </w:rPr>
            </w:r>
            <w:r>
              <w:rPr>
                <w:rFonts w:ascii="PT Astra Serif" w:hAnsi="PT Astra Serif"/>
                <w:i/>
              </w:rPr>
            </w:r>
          </w:p>
          <w:p>
            <w:pPr>
              <w:spacing w:after="1" w:line="200" w:lineRule="atLeast"/>
              <w:rPr>
                <w:rFonts w:ascii="PT Astra Serif" w:hAnsi="PT Astra Serif"/>
              </w:rPr>
            </w:pPr>
            <w:r>
              <w:rPr>
                <w:rFonts w:ascii="PT Astra Serif" w:hAnsi="PT Astra Serif"/>
              </w:rPr>
            </w:r>
            <w:r>
              <w:rPr>
                <w:rFonts w:ascii="PT Astra Serif" w:hAnsi="PT Astra Serif"/>
              </w:rPr>
            </w:r>
            <w:r>
              <w:rPr>
                <w:rFonts w:ascii="PT Astra Serif" w:hAnsi="PT Astra Serif"/>
              </w:rPr>
            </w:r>
          </w:p>
          <w:p>
            <w:pPr>
              <w:spacing w:after="1" w:line="200" w:lineRule="atLeast"/>
              <w:rPr>
                <w:rFonts w:ascii="PT Astra Serif" w:hAnsi="PT Astra Serif"/>
              </w:rPr>
            </w:pPr>
            <w:r>
              <w:rPr>
                <w:rFonts w:ascii="PT Astra Serif" w:hAnsi="PT Astra Serif"/>
              </w:rPr>
              <w:t xml:space="preserve">где:</w:t>
            </w:r>
            <w:r>
              <w:rPr>
                <w:rFonts w:ascii="PT Astra Serif" w:hAnsi="PT Astra Serif"/>
              </w:rPr>
            </w:r>
            <w:r>
              <w:rPr>
                <w:rFonts w:ascii="PT Astra Serif" w:hAnsi="PT Astra Serif"/>
              </w:rPr>
            </w:r>
          </w:p>
          <w:p>
            <w:pPr>
              <w:spacing w:after="1" w:line="200" w:lineRule="atLeast"/>
              <w:rPr>
                <w:rFonts w:ascii="PT Astra Serif" w:hAnsi="PT Astra Serif"/>
              </w:rPr>
            </w:pPr>
            <w:r>
              <w:rPr>
                <w:rFonts w:ascii="PT Astra Serif" w:hAnsi="PT Astra Serif"/>
              </w:rPr>
              <w:t xml:space="preserve">K1.2i - значение в баллах, по показателю 1.2;</w:t>
            </w:r>
            <w:r>
              <w:rPr>
                <w:rFonts w:ascii="PT Astra Serif" w:hAnsi="PT Astra Serif"/>
              </w:rPr>
            </w:r>
            <w:r>
              <w:rPr>
                <w:rFonts w:ascii="PT Astra Serif" w:hAnsi="PT Astra Serif"/>
              </w:rPr>
            </w:r>
          </w:p>
          <w:p>
            <w:pPr>
              <w:spacing w:after="1" w:line="200" w:lineRule="atLeast"/>
              <w:rPr>
                <w:rFonts w:ascii="PT Astra Serif" w:hAnsi="PT Astra Serif"/>
              </w:rPr>
            </w:pPr>
            <w:r>
              <w:rPr>
                <w:rFonts w:ascii="PT Astra Serif" w:hAnsi="PT Astra Serif"/>
              </w:rPr>
              <w:t xml:space="preserve">Пi - значение показателя 1.2, указанное в i-й информации (штук);</w:t>
            </w:r>
            <w:r>
              <w:rPr>
                <w:rFonts w:ascii="PT Astra Serif" w:hAnsi="PT Astra Serif"/>
              </w:rPr>
            </w:r>
            <w:r>
              <w:rPr>
                <w:rFonts w:ascii="PT Astra Serif" w:hAnsi="PT Astra Serif"/>
              </w:rPr>
            </w:r>
          </w:p>
          <w:p>
            <w:pPr>
              <w:widowControl w:val="off"/>
              <w:rPr>
                <w:rFonts w:ascii="PT Astra Serif" w:hAnsi="PT Astra Serif"/>
              </w:rPr>
            </w:pPr>
            <w:r>
              <w:rPr>
                <w:rFonts w:ascii="PT Astra Serif" w:hAnsi="PT Astra Serif"/>
              </w:rPr>
              <w:t xml:space="preserve">Пмакс - максимальное значение показателя 1.2, указанное среди информации всех участников (штук)</w:t>
            </w:r>
            <w:r>
              <w:rPr>
                <w:rFonts w:ascii="PT Astra Serif" w:hAnsi="PT Astra Serif"/>
              </w:rPr>
            </w:r>
            <w:r>
              <w:rPr>
                <w:rFonts w:ascii="PT Astra Serif" w:hAnsi="PT Astra Serif"/>
              </w:rPr>
            </w:r>
          </w:p>
          <w:p>
            <w:pPr>
              <w:spacing w:after="1" w:line="200" w:lineRule="atLeast"/>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tc>
        <w:tc>
          <w:tcPr>
            <w:tcBorders>
              <w:top w:val="single" w:color="000000" w:sz="4" w:space="0"/>
              <w:left w:val="single" w:color="000000" w:sz="4" w:space="0"/>
              <w:bottom w:val="single" w:color="000000" w:sz="4" w:space="0"/>
              <w:right w:val="single" w:color="000000" w:sz="4" w:space="0"/>
            </w:tcBorders>
            <w:tcW w:w="1759" w:type="dxa"/>
            <w:textDirection w:val="lrTb"/>
            <w:noWrap w:val="false"/>
          </w:tcPr>
          <w:p>
            <w:pPr>
              <w:jc w:val="center"/>
              <w:rPr>
                <w:rFonts w:ascii="PT Astra Serif" w:hAnsi="PT Astra Serif"/>
                <w:highlight w:val="white"/>
              </w:rPr>
            </w:pPr>
            <w:r>
              <w:rPr>
                <w:rFonts w:ascii="PT Astra Serif" w:hAnsi="PT Astra Serif"/>
                <w:highlight w:val="none"/>
              </w:rPr>
              <w:t xml:space="preserve">60</w:t>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none"/>
              </w:rPr>
            </w:pPr>
            <w:r>
              <w:rPr>
                <w:rFonts w:ascii="PT Astra Serif" w:hAnsi="PT Astra Serif"/>
                <w:highlight w:val="none"/>
              </w:rPr>
              <w:t xml:space="preserve">40</w:t>
            </w:r>
            <w:r>
              <w:rPr>
                <w:rFonts w:ascii="PT Astra Serif" w:hAnsi="PT Astra Serif"/>
                <w:highlight w:val="none"/>
              </w:rPr>
            </w:r>
            <w:r>
              <w:rPr>
                <w:rFonts w:ascii="PT Astra Serif" w:hAnsi="PT Astra Serif"/>
                <w:highlight w:val="none"/>
              </w:rPr>
            </w:r>
          </w:p>
        </w:tc>
        <w:tc>
          <w:tcPr>
            <w:tcBorders>
              <w:top w:val="single" w:color="000000" w:sz="4" w:space="0"/>
              <w:left w:val="single" w:color="000000" w:sz="4" w:space="0"/>
              <w:bottom w:val="single" w:color="000000" w:sz="4" w:space="0"/>
              <w:right w:val="single" w:color="000000" w:sz="4" w:space="0"/>
            </w:tcBorders>
            <w:tcW w:w="1752" w:type="dxa"/>
            <w:textDirection w:val="lrTb"/>
            <w:noWrap w:val="false"/>
          </w:tcPr>
          <w:p>
            <w:pPr>
              <w:jc w:val="center"/>
              <w:spacing w:after="1" w:line="200" w:lineRule="atLeast"/>
              <w:rPr>
                <w:rFonts w:ascii="PT Astra Serif" w:hAnsi="PT Astra Serif"/>
                <w:highlight w:val="white"/>
              </w:rPr>
            </w:pPr>
            <w:r>
              <w:rPr>
                <w:rFonts w:ascii="PT Astra Serif" w:hAnsi="PT Astra Serif"/>
                <w:highlight w:val="white"/>
              </w:rPr>
              <w:t xml:space="preserve">0,20</w:t>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t xml:space="preserve">(Кз1)</w:t>
            </w:r>
            <w:r>
              <w:rPr>
                <w:rFonts w:ascii="PT Astra Serif" w:hAnsi="PT Astra Serif"/>
                <w:highlight w:val="white"/>
              </w:rPr>
            </w:r>
            <w:r>
              <w:rPr>
                <w:rFonts w:ascii="PT Astra Serif" w:hAnsi="PT Astra Serif"/>
                <w:highlight w:val="white"/>
              </w:rPr>
            </w:r>
          </w:p>
        </w:tc>
      </w:tr>
      <w:tr>
        <w:tblPrEx/>
        <w:trPr/>
        <w:tc>
          <w:tcPr>
            <w:tcBorders>
              <w:top w:val="single" w:color="000000" w:sz="4" w:space="0"/>
              <w:left w:val="single" w:color="000000" w:sz="4" w:space="0"/>
              <w:bottom w:val="single" w:color="000000" w:sz="4" w:space="0"/>
              <w:right w:val="single" w:color="000000" w:sz="4" w:space="0"/>
            </w:tcBorders>
            <w:tcW w:w="912" w:type="dxa"/>
            <w:textDirection w:val="lrTb"/>
            <w:noWrap w:val="false"/>
          </w:tcPr>
          <w:p>
            <w:pPr>
              <w:jc w:val="center"/>
              <w:rPr>
                <w:rFonts w:ascii="PT Astra Serif" w:hAnsi="PT Astra Serif"/>
                <w:bCs/>
                <w:highlight w:val="white"/>
              </w:rPr>
            </w:pPr>
            <w:r>
              <w:rPr>
                <w:rFonts w:ascii="PT Astra Serif" w:hAnsi="PT Astra Serif"/>
                <w:highlight w:val="white"/>
              </w:rPr>
              <w:t xml:space="preserve">2.</w:t>
            </w:r>
            <w:r>
              <w:rPr>
                <w:rFonts w:ascii="PT Astra Serif" w:hAnsi="PT Astra Serif"/>
                <w:bCs/>
                <w:highlight w:val="white"/>
              </w:rPr>
            </w:r>
            <w:r>
              <w:rPr>
                <w:rFonts w:ascii="PT Astra Serif" w:hAnsi="PT Astra Serif"/>
                <w:bCs/>
                <w:highlight w:val="white"/>
              </w:rPr>
            </w:r>
          </w:p>
        </w:tc>
        <w:tc>
          <w:tcPr>
            <w:tcBorders>
              <w:top w:val="single" w:color="000000" w:sz="4" w:space="0"/>
              <w:left w:val="single" w:color="000000" w:sz="4" w:space="0"/>
              <w:bottom w:val="single" w:color="000000" w:sz="4" w:space="0"/>
              <w:right w:val="single" w:color="000000" w:sz="4" w:space="0"/>
            </w:tcBorders>
            <w:tcW w:w="2010" w:type="dxa"/>
            <w:textDirection w:val="lrTb"/>
            <w:noWrap w:val="false"/>
          </w:tcPr>
          <w:p>
            <w:pPr>
              <w:rPr>
                <w:rFonts w:ascii="PT Astra Serif" w:hAnsi="PT Astra Serif"/>
                <w:bCs/>
                <w:highlight w:val="white"/>
              </w:rPr>
            </w:pPr>
            <w:r>
              <w:rPr>
                <w:rFonts w:ascii="PT Astra Serif" w:hAnsi="PT Astra Serif"/>
                <w:highlight w:val="white"/>
              </w:rPr>
              <w:t xml:space="preserve">Позиции агента на российском рынке (К2)</w:t>
            </w:r>
            <w:r>
              <w:rPr>
                <w:rFonts w:ascii="PT Astra Serif" w:hAnsi="PT Astra Serif"/>
                <w:bCs/>
                <w:highlight w:val="white"/>
              </w:rPr>
            </w:r>
            <w:r>
              <w:rPr>
                <w:rFonts w:ascii="PT Astra Serif" w:hAnsi="PT Astra Serif"/>
                <w:bCs/>
                <w:highlight w:val="white"/>
              </w:rPr>
            </w:r>
          </w:p>
        </w:tc>
        <w:tc>
          <w:tcPr>
            <w:tcBorders>
              <w:top w:val="single" w:color="000000" w:sz="4" w:space="0"/>
              <w:left w:val="single" w:color="000000" w:sz="4" w:space="0"/>
              <w:bottom w:val="single" w:color="000000" w:sz="4" w:space="0"/>
              <w:right w:val="single" w:color="000000" w:sz="4" w:space="0"/>
            </w:tcBorders>
            <w:tcW w:w="3847" w:type="dxa"/>
            <w:textDirection w:val="lrTb"/>
            <w:noWrap w:val="false"/>
          </w:tcPr>
          <w:p>
            <w:pPr>
              <w:spacing w:after="1" w:line="200" w:lineRule="atLeast"/>
              <w:rPr>
                <w:rFonts w:ascii="PT Astra Serif" w:hAnsi="PT Astra Serif"/>
                <w:highlight w:val="none"/>
              </w:rPr>
            </w:pPr>
            <w:r>
              <w:rPr>
                <w:rFonts w:ascii="PT Astra Serif" w:hAnsi="PT Astra Serif"/>
                <w:highlight w:val="white"/>
              </w:rPr>
              <w:t xml:space="preserve">Пока</w:t>
            </w:r>
            <w:r>
              <w:rPr>
                <w:rFonts w:ascii="PT Astra Serif" w:hAnsi="PT Astra Serif"/>
                <w:highlight w:val="none"/>
              </w:rPr>
              <w:t xml:space="preserve">затель</w:t>
            </w:r>
            <w:r>
              <w:rPr>
                <w:rFonts w:ascii="PT Astra Serif" w:hAnsi="PT Astra Serif"/>
                <w:highlight w:val="none"/>
              </w:rPr>
              <w:t xml:space="preserve"> 2.1</w:t>
            </w:r>
            <w:r>
              <w:rPr>
                <w:rFonts w:ascii="PT Astra Serif" w:hAnsi="PT Astra Serif"/>
                <w:highlight w:val="none"/>
              </w:rPr>
              <w:t xml:space="preserve">:</w:t>
            </w:r>
            <w:r>
              <w:rPr>
                <w:rFonts w:ascii="PT Astra Serif" w:hAnsi="PT Astra Serif"/>
                <w:highlight w:val="none"/>
              </w:rPr>
            </w:r>
            <w:r>
              <w:rPr>
                <w:rFonts w:ascii="PT Astra Serif" w:hAnsi="PT Astra Serif"/>
                <w:highlight w:val="none"/>
              </w:rPr>
            </w:r>
          </w:p>
          <w:p>
            <w:pPr>
              <w:spacing w:after="1" w:line="200" w:lineRule="atLeast"/>
              <w:rPr>
                <w:rFonts w:ascii="PT Astra Serif" w:hAnsi="PT Astra Serif"/>
                <w:highlight w:val="none"/>
              </w:rPr>
            </w:pPr>
            <w:r>
              <w:rPr>
                <w:rFonts w:ascii="PT Astra Serif" w:hAnsi="PT Astra Serif"/>
                <w:highlight w:val="none"/>
              </w:rPr>
            </w:r>
            <w:r>
              <w:rPr>
                <w:rFonts w:ascii="PT Astra Serif" w:hAnsi="PT Astra Serif"/>
                <w:highlight w:val="none"/>
              </w:rPr>
            </w:r>
            <w:r>
              <w:rPr>
                <w:rFonts w:ascii="PT Astra Serif" w:hAnsi="PT Astra Serif"/>
                <w:highlight w:val="none"/>
              </w:rPr>
            </w:r>
          </w:p>
          <w:p>
            <w:pPr>
              <w:spacing w:after="1" w:line="200" w:lineRule="atLeast"/>
              <w:rPr>
                <w:rFonts w:ascii="PT Astra Serif" w:hAnsi="PT Astra Serif"/>
                <w:highlight w:val="none"/>
              </w:rPr>
            </w:pPr>
            <w:r>
              <w:rPr>
                <w:rFonts w:ascii="PT Astra Serif" w:hAnsi="PT Astra Serif"/>
                <w:highlight w:val="none"/>
              </w:rPr>
              <w:t xml:space="preserve">Доля рынка, занимаемого агентом за 2024 год (процент) на основании рэнкинга организаторов (рыночные выпуски) </w:t>
            </w:r>
            <w:r>
              <w:rPr>
                <w:rFonts w:ascii="PT Astra Serif" w:hAnsi="PT Astra Serif"/>
                <w:highlight w:val="none"/>
              </w:rPr>
              <w:t xml:space="preserve">информационной системы «</w:t>
            </w:r>
            <w:r>
              <w:rPr>
                <w:rFonts w:ascii="PT Astra Serif" w:hAnsi="PT Astra Serif"/>
                <w:highlight w:val="white"/>
              </w:rPr>
              <w:t xml:space="preserve">Cbonds</w:t>
            </w:r>
            <w:r>
              <w:rPr>
                <w:rFonts w:ascii="PT Astra Serif" w:hAnsi="PT Astra Serif"/>
                <w:highlight w:val="none"/>
              </w:rPr>
              <w:t xml:space="preserve">» в сети Интернет:</w:t>
            </w:r>
            <w:r>
              <w:rPr>
                <w:rFonts w:ascii="PT Astra Serif" w:hAnsi="PT Astra Serif"/>
                <w:highlight w:val="none"/>
              </w:rPr>
              <w:t xml:space="preserve"> </w:t>
            </w:r>
            <w:r>
              <w:rPr>
                <w:rFonts w:ascii="PT Astra Serif" w:hAnsi="PT Astra Serif"/>
                <w:highlight w:val="none"/>
              </w:rPr>
            </w:r>
            <w:r>
              <w:rPr>
                <w:rFonts w:ascii="PT Astra Serif" w:hAnsi="PT Astra Serif"/>
                <w:highlight w:val="none"/>
              </w:rPr>
            </w:r>
          </w:p>
          <w:p>
            <w:pPr>
              <w:spacing w:after="1" w:line="200" w:lineRule="atLeast"/>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spacing w:after="1" w:line="200" w:lineRule="atLeast"/>
              <w:rPr>
                <w:rFonts w:ascii="PT Astra Serif" w:hAnsi="PT Astra Serif"/>
                <w:highlight w:val="white"/>
              </w:rPr>
            </w:pPr>
            <w:r>
              <w:rPr>
                <w:highlight w:val="white"/>
              </w:rPr>
            </w:r>
            <w:r>
              <w:rPr>
                <w:rFonts w:ascii="PT Astra Serif" w:hAnsi="PT Astra Serif"/>
                <w:highlight w:val="white"/>
              </w:rPr>
            </w:r>
            <w:hyperlink r:id="rId22" w:tooltip="https://cbonds.ru/rankings/1089/3781/" w:history="1">
              <w:r>
                <w:rPr>
                  <w:rStyle w:val="988"/>
                  <w:rFonts w:ascii="PT Astra Serif" w:hAnsi="PT Astra Serif"/>
                  <w:highlight w:val="white"/>
                </w:rPr>
                <w:t xml:space="preserve">https://cbonds.ru/rankings/1089/3781/</w:t>
              </w:r>
            </w:hyperlink>
            <w:r>
              <w:rPr>
                <w:rFonts w:ascii="PT Astra Serif" w:hAnsi="PT Astra Serif"/>
                <w:highlight w:val="white"/>
              </w:rPr>
              <w:t xml:space="preserve"> </w:t>
            </w:r>
            <w:r>
              <w:rPr>
                <w:rFonts w:ascii="PT Astra Serif" w:hAnsi="PT Astra Serif"/>
                <w:highlight w:val="white"/>
              </w:rPr>
            </w:r>
            <w:r>
              <w:rPr>
                <w:rFonts w:ascii="PT Astra Serif" w:hAnsi="PT Astra Serif"/>
                <w:highlight w:val="white"/>
              </w:rPr>
            </w:r>
          </w:p>
          <w:p>
            <w:pPr>
              <w:spacing w:after="1" w:line="200" w:lineRule="atLeast"/>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spacing w:after="1" w:line="200" w:lineRule="atLeast"/>
              <w:rPr>
                <w:rFonts w:ascii="PT Astra Serif" w:hAnsi="PT Astra Serif"/>
              </w:rPr>
            </w:pPr>
            <w:r>
              <w:rPr>
                <w:rFonts w:ascii="PT Astra Serif" w:hAnsi="PT Astra Serif"/>
              </w:rPr>
              <w:t xml:space="preserve">Количество баллов, присуждаемых по показателю 2.1, определяется по формуле:</w:t>
            </w:r>
            <w:r>
              <w:rPr>
                <w:rFonts w:ascii="PT Astra Serif" w:hAnsi="PT Astra Serif"/>
              </w:rPr>
            </w:r>
            <w:r>
              <w:rPr>
                <w:rFonts w:ascii="PT Astra Serif" w:hAnsi="PT Astra Serif"/>
              </w:rPr>
            </w:r>
          </w:p>
          <w:p>
            <w:pPr>
              <w:spacing w:after="1" w:line="200" w:lineRule="atLeast"/>
              <w:rPr>
                <w:rFonts w:ascii="PT Astra Serif" w:hAnsi="PT Astra Serif"/>
              </w:rPr>
            </w:pPr>
            <w:r>
              <w:rPr>
                <w:rFonts w:ascii="PT Astra Serif" w:hAnsi="PT Astra Serif"/>
              </w:rPr>
            </w:r>
            <w:r>
              <w:rPr>
                <w:rFonts w:ascii="PT Astra Serif" w:hAnsi="PT Astra Serif"/>
              </w:rPr>
            </w:r>
            <w:r>
              <w:rPr>
                <w:rFonts w:ascii="PT Astra Serif" w:hAnsi="PT Astra Serif"/>
              </w:rPr>
            </w:r>
          </w:p>
          <w:p>
            <w:pPr>
              <w:jc w:val="center"/>
              <w:spacing w:after="1" w:line="200" w:lineRule="atLeast"/>
              <w:rPr>
                <w:rFonts w:ascii="PT Astra Serif" w:hAnsi="PT Astra Serif"/>
              </w:rPr>
            </w:pPr>
            <w:r/>
            <m:oMathPara>
              <m:oMathParaPr>
                <m:jc m:val="left"/>
              </m:oMathParaPr>
              <m:oMath>
                <m:r>
                  <w:rPr>
                    <w:rFonts w:ascii="Cambria Math" w:hAnsi="PT Astra Serif"/>
                  </w:rPr>
                  <m:rPr/>
                  <m:t>К</m:t>
                </m:r>
                <m:r>
                  <w:rPr>
                    <w:rFonts w:ascii="Cambria Math" w:hAnsi="PT Astra Serif"/>
                  </w:rPr>
                  <m:rPr/>
                  <m:t>2.1</m:t>
                </m:r>
                <m:r>
                  <w:rPr>
                    <w:rFonts w:ascii="Cambria Math" w:hAnsi="Cambria Math"/>
                    <w:lang w:val="en-US"/>
                  </w:rPr>
                  <m:rPr/>
                  <m:t>i</m:t>
                </m:r>
                <m:r>
                  <w:rPr>
                    <w:rFonts w:ascii="Cambria Math" w:hAnsi="PT Astra Serif"/>
                    <w:lang w:val="en-US"/>
                  </w:rPr>
                  <m:rPr/>
                  <m:t>=50</m:t>
                </m:r>
                <m:r>
                  <w:rPr>
                    <w:rFonts w:ascii="Cambria Math" w:hAnsi="Cambria Math"/>
                    <w:lang w:val="en-US"/>
                  </w:rPr>
                  <m:rPr/>
                  <m:t>*</m:t>
                </m:r>
                <m:f>
                  <m:fPr>
                    <m:ctrlPr>
                      <w:rPr>
                        <w:rFonts w:ascii="Cambria Math" w:hAnsi="PT Astra Serif"/>
                        <w:i/>
                        <w:lang w:val="en-US"/>
                      </w:rPr>
                    </m:ctrlPr>
                  </m:fPr>
                  <m:num>
                    <m:r>
                      <w:rPr>
                        <w:rFonts w:ascii="Cambria Math" w:hAnsi="PT Astra Serif"/>
                        <w:lang w:val="en-US"/>
                      </w:rPr>
                      <m:rPr/>
                      <m:t>П</m:t>
                    </m:r>
                    <m:r>
                      <w:rPr>
                        <w:rFonts w:ascii="Cambria Math" w:hAnsi="Cambria Math"/>
                        <w:lang w:val="en-US"/>
                      </w:rPr>
                      <m:rPr/>
                      <m:t>i</m:t>
                    </m:r>
                  </m:num>
                  <m:den>
                    <m:r>
                      <w:rPr>
                        <w:rFonts w:ascii="Cambria Math" w:hAnsi="PT Astra Serif"/>
                        <w:lang w:val="en-US"/>
                      </w:rPr>
                      <m:rPr/>
                      <m:t>П</m:t>
                    </m:r>
                    <m:r>
                      <w:rPr>
                        <w:rFonts w:ascii="Cambria Math" w:hAnsi="PT Astra Serif"/>
                      </w:rPr>
                      <m:rPr/>
                      <m:t>макс</m:t>
                    </m:r>
                  </m:den>
                </m:f>
              </m:oMath>
            </m:oMathPara>
            <w:r>
              <w:rPr>
                <w:rFonts w:ascii="PT Astra Serif" w:hAnsi="PT Astra Serif"/>
              </w:rPr>
            </w:r>
            <w:r>
              <w:rPr>
                <w:rFonts w:ascii="PT Astra Serif" w:hAnsi="PT Astra Serif"/>
              </w:rPr>
            </w:r>
          </w:p>
          <w:p>
            <w:pPr>
              <w:spacing w:after="1" w:line="200" w:lineRule="atLeast"/>
              <w:rPr>
                <w:rFonts w:ascii="PT Astra Serif" w:hAnsi="PT Astra Serif"/>
              </w:rPr>
            </w:pPr>
            <w:r>
              <w:rPr>
                <w:rFonts w:ascii="PT Astra Serif" w:hAnsi="PT Astra Serif"/>
              </w:rPr>
            </w:r>
            <w:r>
              <w:rPr>
                <w:rFonts w:ascii="PT Astra Serif" w:hAnsi="PT Astra Serif"/>
              </w:rPr>
            </w:r>
            <w:r>
              <w:rPr>
                <w:rFonts w:ascii="PT Astra Serif" w:hAnsi="PT Astra Serif"/>
              </w:rPr>
            </w:r>
          </w:p>
          <w:p>
            <w:pPr>
              <w:spacing w:after="1" w:line="200" w:lineRule="atLeast"/>
              <w:rPr>
                <w:rFonts w:ascii="PT Astra Serif" w:hAnsi="PT Astra Serif"/>
              </w:rPr>
            </w:pPr>
            <w:r>
              <w:rPr>
                <w:rFonts w:ascii="PT Astra Serif" w:hAnsi="PT Astra Serif"/>
              </w:rPr>
              <w:t xml:space="preserve">где: K2.1i - значение в баллах, присуждаемое i-й информации по показателю 2.1;</w:t>
            </w:r>
            <w:r>
              <w:rPr>
                <w:rFonts w:ascii="PT Astra Serif" w:hAnsi="PT Astra Serif"/>
              </w:rPr>
            </w:r>
            <w:r>
              <w:rPr>
                <w:rFonts w:ascii="PT Astra Serif" w:hAnsi="PT Astra Serif"/>
              </w:rPr>
            </w:r>
          </w:p>
          <w:p>
            <w:pPr>
              <w:spacing w:after="1" w:line="200" w:lineRule="atLeast"/>
              <w:rPr>
                <w:rFonts w:ascii="PT Astra Serif" w:hAnsi="PT Astra Serif"/>
              </w:rPr>
            </w:pPr>
            <w:r>
              <w:rPr>
                <w:rFonts w:ascii="PT Astra Serif" w:hAnsi="PT Astra Serif"/>
              </w:rPr>
              <w:t xml:space="preserve">Пi - значение показателя 2.1, указанное в i-й информации (процент);</w:t>
            </w:r>
            <w:r>
              <w:rPr>
                <w:rFonts w:ascii="PT Astra Serif" w:hAnsi="PT Astra Serif"/>
              </w:rPr>
            </w:r>
            <w:r>
              <w:rPr>
                <w:rFonts w:ascii="PT Astra Serif" w:hAnsi="PT Astra Serif"/>
              </w:rPr>
            </w:r>
          </w:p>
          <w:p>
            <w:pPr>
              <w:spacing w:after="1" w:line="200" w:lineRule="atLeast"/>
              <w:rPr>
                <w:rFonts w:ascii="PT Astra Serif" w:hAnsi="PT Astra Serif"/>
              </w:rPr>
            </w:pPr>
            <w:r>
              <w:rPr>
                <w:rFonts w:ascii="PT Astra Serif" w:hAnsi="PT Astra Serif"/>
              </w:rPr>
              <w:t xml:space="preserve">Пмакс - максимальное значение показателя 2.1, указанное среди информации всех участников </w:t>
            </w:r>
            <w:r>
              <w:rPr>
                <w:rFonts w:ascii="PT Astra Serif" w:hAnsi="PT Astra Serif"/>
              </w:rPr>
              <w:t xml:space="preserve">(процент).</w:t>
            </w:r>
            <w:r>
              <w:rPr>
                <w:rFonts w:ascii="PT Astra Serif" w:hAnsi="PT Astra Serif"/>
              </w:rPr>
            </w:r>
            <w:r>
              <w:rPr>
                <w:rFonts w:ascii="PT Astra Serif" w:hAnsi="PT Astra Serif"/>
              </w:rPr>
            </w:r>
          </w:p>
          <w:p>
            <w:pPr>
              <w:ind w:left="0" w:firstLine="0"/>
              <w:spacing w:after="1" w:line="200" w:lineRule="atLeast"/>
              <w:rPr>
                <w:rFonts w:ascii="PT Astra Serif" w:hAnsi="PT Astra Serif"/>
                <w:highlight w:val="none"/>
              </w:rPr>
            </w:pPr>
            <w:r>
              <w:rPr>
                <w:rFonts w:ascii="PT Astra Serif" w:hAnsi="PT Astra Serif"/>
                <w:highlight w:val="none"/>
              </w:rPr>
            </w:r>
            <w:r>
              <w:rPr>
                <w:rFonts w:ascii="PT Astra Serif" w:hAnsi="PT Astra Serif"/>
                <w:highlight w:val="none"/>
              </w:rPr>
            </w:r>
            <w:r>
              <w:rPr>
                <w:rFonts w:ascii="PT Astra Serif" w:hAnsi="PT Astra Serif"/>
                <w:highlight w:val="none"/>
              </w:rPr>
            </w:r>
          </w:p>
          <w:p>
            <w:pPr>
              <w:spacing w:after="1" w:line="200" w:lineRule="atLeast"/>
              <w:rPr>
                <w:rFonts w:ascii="PT Astra Serif" w:hAnsi="PT Astra Serif"/>
                <w:highlight w:val="none"/>
              </w:rPr>
            </w:pPr>
            <w:r>
              <w:rPr>
                <w:rFonts w:ascii="PT Astra Serif" w:hAnsi="PT Astra Serif"/>
                <w:highlight w:val="none"/>
              </w:rPr>
            </w:r>
            <w:r>
              <w:rPr>
                <w:rFonts w:ascii="PT Astra Serif" w:hAnsi="PT Astra Serif"/>
                <w:highlight w:val="none"/>
              </w:rPr>
            </w:r>
            <w:r>
              <w:rPr>
                <w:rFonts w:ascii="PT Astra Serif" w:hAnsi="PT Astra Serif"/>
                <w:highlight w:val="none"/>
              </w:rPr>
            </w:r>
          </w:p>
          <w:p>
            <w:pPr>
              <w:spacing w:after="1" w:line="200" w:lineRule="atLeast"/>
              <w:rPr>
                <w:rFonts w:ascii="PT Astra Serif" w:hAnsi="PT Astra Serif"/>
                <w:highlight w:val="white"/>
              </w:rPr>
            </w:pPr>
            <w:r>
              <w:rPr>
                <w:rFonts w:ascii="PT Astra Serif" w:hAnsi="PT Astra Serif"/>
                <w:highlight w:val="white"/>
              </w:rPr>
              <w:t xml:space="preserve">Показатель 2.2:</w:t>
            </w:r>
            <w:r>
              <w:rPr>
                <w:rFonts w:ascii="PT Astra Serif" w:hAnsi="PT Astra Serif"/>
                <w:highlight w:val="white"/>
              </w:rPr>
            </w:r>
            <w:r>
              <w:rPr>
                <w:rFonts w:ascii="PT Astra Serif" w:hAnsi="PT Astra Serif"/>
                <w:highlight w:val="white"/>
              </w:rPr>
            </w:r>
          </w:p>
          <w:p>
            <w:pPr>
              <w:spacing w:after="1" w:line="200" w:lineRule="atLeast"/>
              <w:rPr>
                <w:rFonts w:ascii="PT Astra Serif" w:hAnsi="PT Astra Serif"/>
                <w:highlight w:val="none"/>
              </w:rPr>
            </w:pPr>
            <w:r>
              <w:rPr>
                <w:rFonts w:ascii="PT Astra Serif" w:hAnsi="PT Astra Serif"/>
                <w:highlight w:val="none"/>
              </w:rPr>
            </w:r>
            <w:r>
              <w:rPr>
                <w:rFonts w:ascii="PT Astra Serif" w:hAnsi="PT Astra Serif"/>
                <w:highlight w:val="none"/>
              </w:rPr>
            </w:r>
            <w:r>
              <w:rPr>
                <w:rFonts w:ascii="PT Astra Serif" w:hAnsi="PT Astra Serif"/>
                <w:highlight w:val="none"/>
              </w:rPr>
            </w:r>
          </w:p>
          <w:p>
            <w:pPr>
              <w:spacing w:after="1" w:line="200" w:lineRule="atLeast"/>
              <w:rPr>
                <w:rFonts w:ascii="PT Astra Serif" w:hAnsi="PT Astra Serif"/>
                <w:highlight w:val="none"/>
              </w:rPr>
            </w:pPr>
            <w:r>
              <w:rPr>
                <w:rFonts w:ascii="PT Astra Serif" w:hAnsi="PT Astra Serif"/>
                <w:highlight w:val="white"/>
              </w:rPr>
              <w:t xml:space="preserve">Д</w:t>
            </w:r>
            <w:r>
              <w:rPr>
                <w:rFonts w:ascii="PT Astra Serif" w:hAnsi="PT Astra Serif"/>
                <w:highlight w:val="white"/>
              </w:rPr>
              <w:t xml:space="preserve">ол</w:t>
            </w:r>
            <w:r>
              <w:rPr>
                <w:rFonts w:ascii="PT Astra Serif" w:hAnsi="PT Astra Serif"/>
                <w:highlight w:val="white"/>
              </w:rPr>
              <w:t xml:space="preserve">я рынка, занимаемого агентом за 2024 год (процент) на основании рэнкинга организаторов субфедеральных и муниципальных выпусков информационной системы «</w:t>
            </w:r>
            <w:r>
              <w:rPr>
                <w:rFonts w:ascii="PT Astra Serif" w:hAnsi="PT Astra Serif"/>
                <w:highlight w:val="white"/>
              </w:rPr>
              <w:t xml:space="preserve">Cbonds</w:t>
            </w:r>
            <w:r>
              <w:rPr>
                <w:rFonts w:ascii="PT Astra Serif" w:hAnsi="PT Astra Serif"/>
                <w:highlight w:val="white"/>
              </w:rPr>
              <w:t xml:space="preserve">» в сети Интернет:</w:t>
            </w:r>
            <w:r>
              <w:rPr>
                <w:rFonts w:ascii="PT Astra Serif" w:hAnsi="PT Astra Serif"/>
                <w:highlight w:val="none"/>
              </w:rPr>
            </w:r>
            <w:r>
              <w:rPr>
                <w:rFonts w:ascii="PT Astra Serif" w:hAnsi="PT Astra Serif"/>
                <w:highlight w:val="none"/>
              </w:rPr>
            </w:r>
          </w:p>
          <w:p>
            <w:pPr>
              <w:spacing w:after="1" w:line="200" w:lineRule="atLeast"/>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spacing w:after="1" w:line="200" w:lineRule="atLeast"/>
              <w:rPr>
                <w:rFonts w:ascii="PT Astra Serif" w:hAnsi="PT Astra Serif"/>
                <w:highlight w:val="white"/>
              </w:rPr>
            </w:pPr>
            <w:r>
              <w:rPr>
                <w:highlight w:val="white"/>
              </w:rPr>
            </w:r>
            <w:r>
              <w:rPr>
                <w:rFonts w:ascii="PT Astra Serif" w:hAnsi="PT Astra Serif"/>
                <w:highlight w:val="white"/>
              </w:rPr>
            </w:r>
            <w:hyperlink r:id="rId23" w:tooltip="https://cbonds.ru/rankings/1089/3803/" w:history="1">
              <w:r>
                <w:rPr>
                  <w:rStyle w:val="988"/>
                  <w:rFonts w:ascii="PT Astra Serif" w:hAnsi="PT Astra Serif"/>
                  <w:highlight w:val="white"/>
                </w:rPr>
                <w:t xml:space="preserve">https://cbonds.ru/rankings/1089/3803/</w:t>
              </w:r>
            </w:hyperlink>
            <w:r>
              <w:rPr>
                <w:rFonts w:ascii="PT Astra Serif" w:hAnsi="PT Astra Serif"/>
                <w:highlight w:val="white"/>
              </w:rPr>
              <w:t xml:space="preserve"> </w:t>
            </w:r>
            <w:r>
              <w:rPr>
                <w:rFonts w:ascii="PT Astra Serif" w:hAnsi="PT Astra Serif"/>
                <w:highlight w:val="white"/>
              </w:rPr>
            </w:r>
            <w:r>
              <w:rPr>
                <w:rFonts w:ascii="PT Astra Serif" w:hAnsi="PT Astra Serif"/>
                <w:highlight w:val="white"/>
              </w:rPr>
            </w:r>
          </w:p>
          <w:p>
            <w:pPr>
              <w:spacing w:after="1" w:line="200" w:lineRule="atLeast"/>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spacing w:after="1" w:line="200" w:lineRule="atLeast"/>
              <w:rPr>
                <w:rFonts w:ascii="PT Astra Serif" w:hAnsi="PT Astra Serif"/>
              </w:rPr>
            </w:pPr>
            <w:r>
              <w:rPr>
                <w:rFonts w:ascii="PT Astra Serif" w:hAnsi="PT Astra Serif"/>
              </w:rPr>
              <w:t xml:space="preserve">Количество баллов, присуждаемых по показателю 2.2, определяется по формуле:</w:t>
            </w:r>
            <w:r>
              <w:rPr>
                <w:rFonts w:ascii="PT Astra Serif" w:hAnsi="PT Astra Serif"/>
              </w:rPr>
            </w:r>
            <w:r>
              <w:rPr>
                <w:rFonts w:ascii="PT Astra Serif" w:hAnsi="PT Astra Serif"/>
              </w:rPr>
            </w:r>
          </w:p>
          <w:p>
            <w:pPr>
              <w:jc w:val="center"/>
              <w:spacing w:after="1" w:line="200" w:lineRule="atLeast"/>
              <w:rPr>
                <w:rFonts w:ascii="PT Astra Serif" w:hAnsi="PT Astra Serif"/>
              </w:rPr>
            </w:pPr>
            <w:r>
              <w:rPr>
                <w:rFonts w:ascii="PT Astra Serif" w:hAnsi="PT Astra Serif"/>
              </w:rPr>
            </w:r>
            <w:r>
              <w:rPr>
                <w:rFonts w:ascii="PT Astra Serif" w:hAnsi="PT Astra Serif"/>
              </w:rPr>
            </w:r>
            <w:r>
              <w:rPr>
                <w:rFonts w:ascii="PT Astra Serif" w:hAnsi="PT Astra Serif"/>
              </w:rPr>
            </w:r>
          </w:p>
          <w:p>
            <w:pPr>
              <w:jc w:val="center"/>
              <w:spacing w:after="1" w:line="200" w:lineRule="atLeast"/>
              <w:rPr>
                <w:rFonts w:ascii="PT Astra Serif" w:hAnsi="PT Astra Serif"/>
              </w:rPr>
            </w:pPr>
            <w:r/>
            <m:oMathPara>
              <m:oMathParaPr>
                <m:jc m:val="left"/>
              </m:oMathParaPr>
              <m:oMath>
                <m:r>
                  <w:rPr>
                    <w:rFonts w:ascii="Cambria Math" w:hAnsi="PT Astra Serif"/>
                  </w:rPr>
                  <m:rPr/>
                  <m:t>К</m:t>
                </m:r>
                <m:r>
                  <w:rPr>
                    <w:rFonts w:ascii="Cambria Math" w:hAnsi="PT Astra Serif"/>
                  </w:rPr>
                  <m:rPr/>
                  <m:t>2.2</m:t>
                </m:r>
                <m:r>
                  <w:rPr>
                    <w:rFonts w:ascii="Cambria Math" w:hAnsi="Cambria Math"/>
                    <w:lang w:val="en-US"/>
                  </w:rPr>
                  <m:rPr/>
                  <m:t>i</m:t>
                </m:r>
                <m:r>
                  <w:rPr>
                    <w:rFonts w:ascii="Cambria Math" w:hAnsi="PT Astra Serif"/>
                    <w:lang w:val="en-US"/>
                  </w:rPr>
                  <m:rPr/>
                  <m:t>=50</m:t>
                </m:r>
                <m:r>
                  <w:rPr>
                    <w:rFonts w:ascii="Cambria Math" w:hAnsi="Cambria Math"/>
                    <w:lang w:val="en-US"/>
                  </w:rPr>
                  <m:rPr/>
                  <m:t>*</m:t>
                </m:r>
                <m:f>
                  <m:fPr>
                    <m:ctrlPr>
                      <w:rPr>
                        <w:rFonts w:ascii="Cambria Math" w:hAnsi="PT Astra Serif"/>
                        <w:i/>
                        <w:lang w:val="en-US"/>
                      </w:rPr>
                    </m:ctrlPr>
                  </m:fPr>
                  <m:num>
                    <m:r>
                      <w:rPr>
                        <w:rFonts w:ascii="Cambria Math" w:hAnsi="PT Astra Serif"/>
                        <w:lang w:val="en-US"/>
                      </w:rPr>
                      <m:rPr/>
                      <m:t>П</m:t>
                    </m:r>
                    <m:r>
                      <w:rPr>
                        <w:rFonts w:ascii="Cambria Math" w:hAnsi="Cambria Math"/>
                        <w:lang w:val="en-US"/>
                      </w:rPr>
                      <m:rPr/>
                      <m:t>i</m:t>
                    </m:r>
                  </m:num>
                  <m:den>
                    <m:r>
                      <w:rPr>
                        <w:rFonts w:ascii="Cambria Math" w:hAnsi="PT Astra Serif"/>
                        <w:lang w:val="en-US"/>
                      </w:rPr>
                      <m:rPr/>
                      <m:t>П</m:t>
                    </m:r>
                    <m:r>
                      <w:rPr>
                        <w:rFonts w:ascii="Cambria Math" w:hAnsi="PT Astra Serif"/>
                      </w:rPr>
                      <m:rPr/>
                      <m:t>макс</m:t>
                    </m:r>
                  </m:den>
                </m:f>
              </m:oMath>
            </m:oMathPara>
            <w:r>
              <w:rPr>
                <w:rFonts w:ascii="PT Astra Serif" w:hAnsi="PT Astra Serif"/>
              </w:rPr>
            </w:r>
            <w:r>
              <w:rPr>
                <w:rFonts w:ascii="PT Astra Serif" w:hAnsi="PT Astra Serif"/>
              </w:rPr>
            </w:r>
          </w:p>
          <w:p>
            <w:pPr>
              <w:spacing w:after="1" w:line="200" w:lineRule="atLeast"/>
              <w:rPr>
                <w:rFonts w:ascii="PT Astra Serif" w:hAnsi="PT Astra Serif"/>
              </w:rPr>
            </w:pPr>
            <w:r>
              <w:rPr>
                <w:rFonts w:ascii="PT Astra Serif" w:hAnsi="PT Astra Serif"/>
              </w:rPr>
            </w:r>
            <w:r>
              <w:rPr>
                <w:rFonts w:ascii="PT Astra Serif" w:hAnsi="PT Astra Serif"/>
              </w:rPr>
            </w:r>
            <w:r>
              <w:rPr>
                <w:rFonts w:ascii="PT Astra Serif" w:hAnsi="PT Astra Serif"/>
              </w:rPr>
            </w:r>
          </w:p>
          <w:p>
            <w:pPr>
              <w:spacing w:after="1" w:line="200" w:lineRule="atLeast"/>
              <w:rPr>
                <w:rFonts w:ascii="PT Astra Serif" w:hAnsi="PT Astra Serif"/>
              </w:rPr>
            </w:pPr>
            <w:r>
              <w:rPr>
                <w:rFonts w:ascii="PT Astra Serif" w:hAnsi="PT Astra Serif"/>
              </w:rPr>
              <w:t xml:space="preserve">где: K2.2i - значение в баллах, присуждаемое i-й информации по показателю 2.2;</w:t>
            </w:r>
            <w:r>
              <w:rPr>
                <w:rFonts w:ascii="PT Astra Serif" w:hAnsi="PT Astra Serif"/>
              </w:rPr>
            </w:r>
            <w:r>
              <w:rPr>
                <w:rFonts w:ascii="PT Astra Serif" w:hAnsi="PT Astra Serif"/>
              </w:rPr>
            </w:r>
          </w:p>
          <w:p>
            <w:pPr>
              <w:spacing w:after="1" w:line="200" w:lineRule="atLeast"/>
              <w:rPr>
                <w:rFonts w:ascii="PT Astra Serif" w:hAnsi="PT Astra Serif"/>
              </w:rPr>
            </w:pPr>
            <w:r>
              <w:rPr>
                <w:rFonts w:ascii="PT Astra Serif" w:hAnsi="PT Astra Serif"/>
              </w:rPr>
              <w:t xml:space="preserve">Пi - значение показателя 2.2, указанное в i-й информации (процент);</w:t>
            </w:r>
            <w:r>
              <w:rPr>
                <w:rFonts w:ascii="PT Astra Serif" w:hAnsi="PT Astra Serif"/>
              </w:rPr>
            </w:r>
            <w:r>
              <w:rPr>
                <w:rFonts w:ascii="PT Astra Serif" w:hAnsi="PT Astra Serif"/>
              </w:rPr>
            </w:r>
          </w:p>
          <w:p>
            <w:pPr>
              <w:widowControl w:val="off"/>
              <w:rPr>
                <w:rFonts w:ascii="PT Astra Serif" w:hAnsi="PT Astra Serif"/>
              </w:rPr>
            </w:pPr>
            <w:r>
              <w:rPr>
                <w:rFonts w:ascii="PT Astra Serif" w:hAnsi="PT Astra Serif"/>
              </w:rPr>
              <w:t xml:space="preserve">Пмакс - максимальное значение показателя 2.2, указанное среди информации всех участников (процент)</w:t>
            </w:r>
            <w:r>
              <w:rPr>
                <w:rFonts w:ascii="PT Astra Serif" w:hAnsi="PT Astra Serif"/>
              </w:rPr>
            </w:r>
            <w:r>
              <w:rPr>
                <w:rFonts w:ascii="PT Astra Serif" w:hAnsi="PT Astra Serif"/>
              </w:rPr>
            </w:r>
          </w:p>
        </w:tc>
        <w:tc>
          <w:tcPr>
            <w:tcBorders>
              <w:top w:val="single" w:color="000000" w:sz="4" w:space="0"/>
              <w:left w:val="single" w:color="000000" w:sz="4" w:space="0"/>
              <w:bottom w:val="single" w:color="000000" w:sz="4" w:space="0"/>
              <w:right w:val="single" w:color="000000" w:sz="4" w:space="0"/>
            </w:tcBorders>
            <w:tcW w:w="1759" w:type="dxa"/>
            <w:textDirection w:val="lrTb"/>
            <w:noWrap w:val="false"/>
          </w:tcPr>
          <w:p>
            <w:pPr>
              <w:jc w:val="center"/>
              <w:rPr>
                <w:rFonts w:ascii="PT Astra Serif" w:hAnsi="PT Astra Serif"/>
                <w:highlight w:val="none"/>
              </w:rPr>
            </w:pPr>
            <w:r>
              <w:rPr>
                <w:rFonts w:ascii="PT Astra Serif" w:hAnsi="PT Astra Serif"/>
                <w:highlight w:val="none"/>
              </w:rPr>
              <w:t xml:space="preserve">50</w:t>
            </w:r>
            <w:r>
              <w:rPr>
                <w:rFonts w:ascii="PT Astra Serif" w:hAnsi="PT Astra Serif"/>
                <w:highlight w:val="none"/>
              </w:rPr>
            </w:r>
            <w:r>
              <w:rPr>
                <w:rFonts w:ascii="PT Astra Serif" w:hAnsi="PT Astra Serif"/>
                <w:highlight w:val="none"/>
              </w:rPr>
            </w:r>
          </w:p>
          <w:p>
            <w:pPr>
              <w:jc w:val="center"/>
              <w:rPr>
                <w:rFonts w:ascii="PT Astra Serif" w:hAnsi="PT Astra Serif"/>
                <w:highlight w:val="white"/>
              </w:rPr>
            </w:pPr>
            <w:r>
              <w:rPr>
                <w:rFonts w:ascii="PT Astra Serif" w:hAnsi="PT Astra Serif"/>
                <w:highlight w:val="non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none"/>
              </w:rPr>
            </w:pPr>
            <w:r>
              <w:rPr>
                <w:rFonts w:ascii="PT Astra Serif" w:hAnsi="PT Astra Serif"/>
                <w:highlight w:val="none"/>
              </w:rPr>
            </w:r>
            <w:r>
              <w:rPr>
                <w:rFonts w:ascii="PT Astra Serif" w:hAnsi="PT Astra Serif"/>
                <w:highlight w:val="none"/>
              </w:rPr>
            </w:r>
            <w:r>
              <w:rPr>
                <w:rFonts w:ascii="PT Astra Serif" w:hAnsi="PT Astra Serif"/>
                <w:highlight w:val="none"/>
              </w:rPr>
            </w:r>
          </w:p>
          <w:p>
            <w:pPr>
              <w:jc w:val="center"/>
              <w:rPr>
                <w:rFonts w:ascii="PT Astra Serif" w:hAnsi="PT Astra Serif"/>
                <w:highlight w:val="none"/>
              </w:rPr>
            </w:pPr>
            <w:r>
              <w:rPr>
                <w:rFonts w:ascii="PT Astra Serif" w:hAnsi="PT Astra Serif"/>
                <w:highlight w:val="none"/>
              </w:rPr>
            </w:r>
            <w:r>
              <w:rPr>
                <w:rFonts w:ascii="PT Astra Serif" w:hAnsi="PT Astra Serif"/>
                <w:highlight w:val="none"/>
              </w:rPr>
            </w:r>
            <w:r>
              <w:rPr>
                <w:rFonts w:ascii="PT Astra Serif" w:hAnsi="PT Astra Serif"/>
                <w:highlight w:val="non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non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none"/>
              </w:rPr>
            </w:pPr>
            <w:r>
              <w:rPr>
                <w:rFonts w:ascii="PT Astra Serif" w:hAnsi="PT Astra Serif"/>
                <w:highlight w:val="none"/>
              </w:rPr>
            </w:r>
            <w:r>
              <w:rPr>
                <w:rFonts w:ascii="PT Astra Serif" w:hAnsi="PT Astra Serif"/>
                <w:highlight w:val="none"/>
              </w:rPr>
            </w:r>
            <w:r>
              <w:rPr>
                <w:rFonts w:ascii="PT Astra Serif" w:hAnsi="PT Astra Serif"/>
                <w:highlight w:val="none"/>
              </w:rPr>
            </w:r>
          </w:p>
          <w:p>
            <w:pPr>
              <w:jc w:val="center"/>
              <w:rPr>
                <w:rFonts w:ascii="PT Astra Serif" w:hAnsi="PT Astra Serif"/>
                <w:highlight w:val="none"/>
              </w:rPr>
            </w:pPr>
            <w:r>
              <w:rPr>
                <w:rFonts w:ascii="PT Astra Serif" w:hAnsi="PT Astra Serif"/>
                <w:highlight w:val="none"/>
              </w:rPr>
            </w:r>
            <w:r>
              <w:rPr>
                <w:rFonts w:ascii="PT Astra Serif" w:hAnsi="PT Astra Serif"/>
                <w:highlight w:val="none"/>
              </w:rPr>
            </w:r>
            <w:r>
              <w:rPr>
                <w:rFonts w:ascii="PT Astra Serif" w:hAnsi="PT Astra Serif"/>
                <w:highlight w:val="none"/>
              </w:rPr>
            </w:r>
          </w:p>
          <w:p>
            <w:pPr>
              <w:jc w:val="center"/>
              <w:rPr>
                <w:rFonts w:ascii="PT Astra Serif" w:hAnsi="PT Astra Serif"/>
                <w:highlight w:val="none"/>
              </w:rPr>
            </w:pPr>
            <w:r>
              <w:rPr>
                <w:rFonts w:ascii="PT Astra Serif" w:hAnsi="PT Astra Serif"/>
                <w:highlight w:val="none"/>
              </w:rPr>
            </w:r>
            <w:r>
              <w:rPr>
                <w:rFonts w:ascii="PT Astra Serif" w:hAnsi="PT Astra Serif"/>
                <w:highlight w:val="none"/>
              </w:rPr>
            </w:r>
            <w:r>
              <w:rPr>
                <w:rFonts w:ascii="PT Astra Serif" w:hAnsi="PT Astra Serif"/>
                <w:highlight w:val="none"/>
              </w:rPr>
            </w:r>
          </w:p>
          <w:p>
            <w:pPr>
              <w:jc w:val="center"/>
              <w:rPr>
                <w:rFonts w:ascii="PT Astra Serif" w:hAnsi="PT Astra Serif"/>
                <w:highlight w:val="none"/>
              </w:rPr>
            </w:pPr>
            <w:r>
              <w:rPr>
                <w:rFonts w:ascii="PT Astra Serif" w:hAnsi="PT Astra Serif"/>
                <w:highlight w:val="none"/>
              </w:rPr>
            </w:r>
            <w:r>
              <w:rPr>
                <w:rFonts w:ascii="PT Astra Serif" w:hAnsi="PT Astra Serif"/>
                <w:highlight w:val="none"/>
              </w:rPr>
            </w:r>
            <w:r>
              <w:rPr>
                <w:rFonts w:ascii="PT Astra Serif" w:hAnsi="PT Astra Serif"/>
                <w:highlight w:val="none"/>
              </w:rPr>
            </w:r>
          </w:p>
          <w:p>
            <w:pPr>
              <w:jc w:val="center"/>
              <w:rPr>
                <w:rFonts w:ascii="PT Astra Serif" w:hAnsi="PT Astra Serif"/>
                <w:highlight w:val="none"/>
              </w:rPr>
            </w:pPr>
            <w:r>
              <w:rPr>
                <w:rFonts w:ascii="PT Astra Serif" w:hAnsi="PT Astra Serif"/>
                <w:highlight w:val="none"/>
              </w:rPr>
            </w:r>
            <w:r>
              <w:rPr>
                <w:rFonts w:ascii="PT Astra Serif" w:hAnsi="PT Astra Serif"/>
                <w:highlight w:val="none"/>
              </w:rPr>
            </w:r>
            <w:r>
              <w:rPr>
                <w:rFonts w:ascii="PT Astra Serif" w:hAnsi="PT Astra Serif"/>
                <w:highlight w:val="none"/>
              </w:rPr>
            </w:r>
          </w:p>
          <w:p>
            <w:pPr>
              <w:jc w:val="center"/>
              <w:rPr>
                <w:rFonts w:ascii="PT Astra Serif" w:hAnsi="PT Astra Serif"/>
                <w:highlight w:val="none"/>
              </w:rPr>
            </w:pPr>
            <w:r>
              <w:rPr>
                <w:rFonts w:ascii="PT Astra Serif" w:hAnsi="PT Astra Serif"/>
                <w:highlight w:val="white"/>
              </w:rPr>
            </w:r>
            <w:r>
              <w:rPr>
                <w:rFonts w:ascii="PT Astra Serif" w:hAnsi="PT Astra Serif"/>
                <w:highlight w:val="none"/>
              </w:rPr>
              <w:t xml:space="preserve">50</w:t>
            </w:r>
            <w:r>
              <w:rPr>
                <w:rFonts w:ascii="PT Astra Serif" w:hAnsi="PT Astra Serif"/>
                <w:highlight w:val="none"/>
              </w:rPr>
            </w:r>
            <w:r>
              <w:rPr>
                <w:rFonts w:ascii="PT Astra Serif" w:hAnsi="PT Astra Serif"/>
                <w:highlight w:val="non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tc>
        <w:tc>
          <w:tcPr>
            <w:tcBorders>
              <w:top w:val="single" w:color="000000" w:sz="4" w:space="0"/>
              <w:left w:val="single" w:color="000000" w:sz="4" w:space="0"/>
              <w:bottom w:val="single" w:color="000000" w:sz="4" w:space="0"/>
              <w:right w:val="single" w:color="000000" w:sz="4" w:space="0"/>
            </w:tcBorders>
            <w:tcW w:w="1752" w:type="dxa"/>
            <w:textDirection w:val="lrTb"/>
            <w:noWrap w:val="false"/>
          </w:tcPr>
          <w:p>
            <w:pPr>
              <w:jc w:val="center"/>
              <w:spacing w:after="1" w:line="200" w:lineRule="atLeast"/>
              <w:rPr>
                <w:rFonts w:ascii="PT Astra Serif" w:hAnsi="PT Astra Serif"/>
                <w:highlight w:val="white"/>
              </w:rPr>
            </w:pPr>
            <w:r>
              <w:rPr>
                <w:rFonts w:ascii="PT Astra Serif" w:hAnsi="PT Astra Serif"/>
                <w:highlight w:val="white"/>
              </w:rPr>
              <w:t xml:space="preserve">0,20</w:t>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t xml:space="preserve">(Кз2)</w:t>
            </w:r>
            <w:r>
              <w:rPr>
                <w:rFonts w:ascii="PT Astra Serif" w:hAnsi="PT Astra Serif"/>
                <w:highlight w:val="white"/>
              </w:rPr>
            </w:r>
            <w:r>
              <w:rPr>
                <w:rFonts w:ascii="PT Astra Serif" w:hAnsi="PT Astra Serif"/>
                <w:highlight w:val="white"/>
              </w:rPr>
            </w:r>
          </w:p>
        </w:tc>
      </w:tr>
      <w:tr>
        <w:tblPrEx/>
        <w:trPr/>
        <w:tc>
          <w:tcPr>
            <w:tcBorders>
              <w:top w:val="single" w:color="000000" w:sz="4" w:space="0"/>
              <w:left w:val="single" w:color="000000" w:sz="4" w:space="0"/>
              <w:bottom w:val="single" w:color="000000" w:sz="4" w:space="0"/>
              <w:right w:val="single" w:color="000000" w:sz="4" w:space="0"/>
            </w:tcBorders>
            <w:tcW w:w="912" w:type="dxa"/>
            <w:textDirection w:val="lrTb"/>
            <w:noWrap w:val="false"/>
          </w:tcPr>
          <w:p>
            <w:pPr>
              <w:jc w:val="center"/>
              <w:rPr>
                <w:rFonts w:ascii="PT Astra Serif" w:hAnsi="PT Astra Serif"/>
                <w:bCs/>
                <w:highlight w:val="white"/>
              </w:rPr>
            </w:pPr>
            <w:r>
              <w:rPr>
                <w:rFonts w:ascii="PT Astra Serif" w:hAnsi="PT Astra Serif"/>
                <w:highlight w:val="white"/>
              </w:rPr>
              <w:t xml:space="preserve">3.</w:t>
            </w:r>
            <w:r>
              <w:rPr>
                <w:rFonts w:ascii="PT Astra Serif" w:hAnsi="PT Astra Serif"/>
                <w:bCs/>
                <w:highlight w:val="white"/>
              </w:rPr>
            </w:r>
            <w:r>
              <w:rPr>
                <w:rFonts w:ascii="PT Astra Serif" w:hAnsi="PT Astra Serif"/>
                <w:bCs/>
                <w:highlight w:val="white"/>
              </w:rPr>
            </w:r>
          </w:p>
        </w:tc>
        <w:tc>
          <w:tcPr>
            <w:tcBorders>
              <w:top w:val="single" w:color="000000" w:sz="4" w:space="0"/>
              <w:left w:val="single" w:color="000000" w:sz="4" w:space="0"/>
              <w:bottom w:val="single" w:color="000000" w:sz="4" w:space="0"/>
              <w:right w:val="single" w:color="000000" w:sz="4" w:space="0"/>
            </w:tcBorders>
            <w:tcW w:w="2010" w:type="dxa"/>
            <w:textDirection w:val="lrTb"/>
            <w:noWrap w:val="false"/>
          </w:tcPr>
          <w:p>
            <w:pPr>
              <w:rPr>
                <w:rFonts w:ascii="PT Astra Serif" w:hAnsi="PT Astra Serif"/>
                <w:bCs/>
                <w:highlight w:val="white"/>
              </w:rPr>
            </w:pPr>
            <w:r>
              <w:rPr>
                <w:rFonts w:ascii="PT Astra Serif" w:hAnsi="PT Astra Serif"/>
                <w:highlight w:val="white"/>
              </w:rPr>
              <w:t xml:space="preserve">Стратегия подготовки и реализации размещения облигаций, предложенная агентом (К3)</w:t>
            </w:r>
            <w:r>
              <w:rPr>
                <w:rFonts w:ascii="PT Astra Serif" w:hAnsi="PT Astra Serif"/>
                <w:bCs/>
                <w:highlight w:val="white"/>
              </w:rPr>
            </w:r>
            <w:r>
              <w:rPr>
                <w:rFonts w:ascii="PT Astra Serif" w:hAnsi="PT Astra Serif"/>
                <w:bCs/>
                <w:highlight w:val="white"/>
              </w:rPr>
            </w:r>
          </w:p>
        </w:tc>
        <w:tc>
          <w:tcPr>
            <w:tcBorders>
              <w:top w:val="single" w:color="000000" w:sz="4" w:space="0"/>
              <w:left w:val="single" w:color="000000" w:sz="4" w:space="0"/>
              <w:bottom w:val="single" w:color="000000" w:sz="4" w:space="0"/>
              <w:right w:val="single" w:color="000000" w:sz="4" w:space="0"/>
            </w:tcBorders>
            <w:tcW w:w="3847" w:type="dxa"/>
            <w:textDirection w:val="lrTb"/>
            <w:noWrap w:val="false"/>
          </w:tcPr>
          <w:p>
            <w:pPr>
              <w:spacing w:after="1" w:line="200" w:lineRule="atLeast"/>
              <w:rPr>
                <w:rFonts w:ascii="PT Astra Serif" w:hAnsi="PT Astra Serif"/>
                <w:highlight w:val="none"/>
              </w:rPr>
            </w:pPr>
            <w:r>
              <w:rPr>
                <w:rFonts w:ascii="PT Astra Serif" w:hAnsi="PT Astra Serif"/>
                <w:highlight w:val="white"/>
              </w:rPr>
              <w:t xml:space="preserve">Наличие стратегии подготовки и реализации размещения государственных облигаций Томской области в 2026 году</w:t>
            </w:r>
            <w:r>
              <w:rPr>
                <w:rFonts w:ascii="PT Astra Serif" w:hAnsi="PT Astra Serif"/>
                <w:highlight w:val="white"/>
              </w:rPr>
              <w:t xml:space="preserve">, включающей в себя: </w:t>
            </w:r>
            <w:r>
              <w:rPr>
                <w:rFonts w:ascii="PT Astra Serif" w:hAnsi="PT Astra Serif"/>
                <w:highlight w:val="none"/>
              </w:rPr>
            </w:r>
            <w:r>
              <w:rPr>
                <w:rFonts w:ascii="PT Astra Serif" w:hAnsi="PT Astra Serif"/>
                <w:highlight w:val="none"/>
              </w:rPr>
            </w:r>
          </w:p>
          <w:p>
            <w:pPr>
              <w:spacing w:after="1" w:line="200" w:lineRule="atLeast"/>
              <w:rPr>
                <w:rFonts w:ascii="PT Astra Serif" w:hAnsi="PT Astra Serif"/>
                <w:highlight w:val="white"/>
              </w:rPr>
            </w:pPr>
            <w:r>
              <w:rPr>
                <w:rFonts w:ascii="PT Astra Serif" w:hAnsi="PT Astra Serif"/>
                <w:highlight w:val="none"/>
              </w:rPr>
            </w:r>
            <w:r>
              <w:rPr>
                <w:rFonts w:ascii="PT Astra Serif" w:hAnsi="PT Astra Serif"/>
                <w:highlight w:val="white"/>
              </w:rPr>
            </w:r>
            <w:r>
              <w:rPr>
                <w:rFonts w:ascii="PT Astra Serif" w:hAnsi="PT Astra Serif"/>
                <w:highlight w:val="white"/>
              </w:rPr>
            </w:r>
          </w:p>
          <w:p>
            <w:pPr>
              <w:spacing w:after="1" w:line="200" w:lineRule="atLeast"/>
              <w:rPr>
                <w:rFonts w:ascii="PT Astra Serif" w:hAnsi="PT Astra Serif"/>
                <w:highlight w:val="white"/>
              </w:rPr>
            </w:pPr>
            <w:r>
              <w:rPr>
                <w:rFonts w:ascii="PT Astra Serif" w:hAnsi="PT Astra Serif"/>
                <w:highlight w:val="white"/>
              </w:rPr>
              <w:t xml:space="preserve">1. </w:t>
            </w:r>
            <w:r>
              <w:rPr>
                <w:rFonts w:ascii="PT Astra Serif" w:hAnsi="PT Astra Serif"/>
                <w:highlight w:val="white"/>
              </w:rPr>
              <w:t xml:space="preserve">П</w:t>
            </w:r>
            <w:r>
              <w:rPr>
                <w:rFonts w:ascii="PT Astra Serif" w:hAnsi="PT Astra Serif"/>
                <w:highlight w:val="white"/>
              </w:rPr>
              <w:t xml:space="preserve">араметры облигационного займа со сроком обращения до 5 лет, в том числе</w:t>
            </w:r>
            <w:r>
              <w:rPr>
                <w:rFonts w:ascii="PT Astra Serif" w:hAnsi="PT Astra Serif"/>
                <w:highlight w:val="white"/>
              </w:rPr>
              <w:t xml:space="preserve"> а</w:t>
            </w:r>
            <w:r>
              <w:rPr>
                <w:rFonts w:ascii="PT Astra Serif" w:hAnsi="PT Astra Serif"/>
                <w:highlight w:val="white"/>
              </w:rPr>
              <w:t xml:space="preserve">мортизационный график погашений</w:t>
            </w:r>
            <w:r>
              <w:rPr>
                <w:rFonts w:ascii="PT Astra Serif" w:hAnsi="PT Astra Serif"/>
                <w:highlight w:val="white"/>
              </w:rPr>
              <w:t xml:space="preserve">, </w:t>
            </w:r>
            <w:r>
              <w:rPr>
                <w:rFonts w:ascii="PT Astra Serif" w:hAnsi="PT Astra Serif"/>
                <w:highlight w:val="white"/>
              </w:rPr>
              <w:t xml:space="preserve">предполагаем</w:t>
            </w:r>
            <w:r>
              <w:rPr>
                <w:rFonts w:ascii="PT Astra Serif" w:hAnsi="PT Astra Serif"/>
                <w:highlight w:val="white"/>
              </w:rPr>
              <w:t xml:space="preserve">ая</w:t>
            </w:r>
            <w:r>
              <w:rPr>
                <w:rFonts w:ascii="PT Astra Serif" w:hAnsi="PT Astra Serif"/>
                <w:highlight w:val="white"/>
              </w:rPr>
              <w:t xml:space="preserve"> дат</w:t>
            </w:r>
            <w:r>
              <w:rPr>
                <w:rFonts w:ascii="PT Astra Serif" w:hAnsi="PT Astra Serif"/>
                <w:highlight w:val="white"/>
              </w:rPr>
              <w:t xml:space="preserve">а</w:t>
            </w:r>
            <w:r>
              <w:rPr>
                <w:rFonts w:ascii="PT Astra Serif" w:hAnsi="PT Astra Serif"/>
                <w:highlight w:val="white"/>
              </w:rPr>
              <w:t xml:space="preserve"> выхода на рынок</w:t>
            </w:r>
            <w:r>
              <w:rPr>
                <w:rFonts w:ascii="PT Astra Serif" w:hAnsi="PT Astra Serif"/>
                <w:highlight w:val="white"/>
              </w:rPr>
              <w:t xml:space="preserve">, п</w:t>
            </w:r>
            <w:r>
              <w:rPr>
                <w:rFonts w:ascii="PT Astra Serif" w:hAnsi="PT Astra Serif"/>
                <w:highlight w:val="white"/>
              </w:rPr>
              <w:t xml:space="preserve">редполагаемый способ размещения</w:t>
            </w:r>
            <w:r>
              <w:rPr>
                <w:rFonts w:ascii="PT Astra Serif" w:hAnsi="PT Astra Serif"/>
                <w:highlight w:val="white"/>
              </w:rPr>
              <w:t xml:space="preserve">, </w:t>
            </w:r>
            <w:r>
              <w:rPr>
                <w:rFonts w:ascii="PT Astra Serif" w:hAnsi="PT Astra Serif"/>
                <w:highlight w:val="white"/>
              </w:rPr>
              <w:t xml:space="preserve">ожидаем</w:t>
            </w:r>
            <w:r>
              <w:rPr>
                <w:rFonts w:ascii="PT Astra Serif" w:hAnsi="PT Astra Serif"/>
                <w:highlight w:val="white"/>
              </w:rPr>
              <w:t xml:space="preserve">ая</w:t>
            </w:r>
            <w:r>
              <w:rPr>
                <w:rFonts w:ascii="PT Astra Serif" w:hAnsi="PT Astra Serif"/>
                <w:highlight w:val="white"/>
              </w:rPr>
              <w:t xml:space="preserve"> ставк</w:t>
            </w:r>
            <w:r>
              <w:rPr>
                <w:rFonts w:ascii="PT Astra Serif" w:hAnsi="PT Astra Serif"/>
                <w:highlight w:val="white"/>
              </w:rPr>
              <w:t xml:space="preserve">а</w:t>
            </w:r>
            <w:r>
              <w:rPr>
                <w:rFonts w:ascii="PT Astra Serif" w:hAnsi="PT Astra Serif"/>
                <w:highlight w:val="white"/>
              </w:rPr>
              <w:t xml:space="preserve"> купонного дохода выпуска облигаций при размещении (в процентах годовых).</w:t>
            </w:r>
            <w:r>
              <w:rPr>
                <w:rFonts w:ascii="PT Astra Serif" w:hAnsi="PT Astra Serif"/>
                <w:highlight w:val="white"/>
              </w:rPr>
            </w:r>
            <w:r>
              <w:rPr>
                <w:rFonts w:ascii="PT Astra Serif" w:hAnsi="PT Astra Serif"/>
                <w:highlight w:val="white"/>
              </w:rPr>
            </w:r>
          </w:p>
          <w:p>
            <w:pPr>
              <w:spacing w:after="1" w:line="200" w:lineRule="atLeast"/>
              <w:rPr>
                <w:rFonts w:ascii="PT Astra Serif" w:hAnsi="PT Astra Serif"/>
                <w:highlight w:val="white"/>
              </w:rPr>
            </w:pPr>
            <w:r>
              <w:rPr>
                <w:rFonts w:ascii="PT Astra Serif" w:hAnsi="PT Astra Serif"/>
                <w:highlight w:val="white"/>
              </w:rPr>
              <w:t xml:space="preserve">2. Перечень необходимых мероприятий по организации размещения государственных облигаций Томской области. </w:t>
            </w:r>
            <w:r>
              <w:rPr>
                <w:rFonts w:ascii="PT Astra Serif" w:hAnsi="PT Astra Serif"/>
                <w:highlight w:val="white"/>
              </w:rPr>
            </w:r>
            <w:r>
              <w:rPr>
                <w:rFonts w:ascii="PT Astra Serif" w:hAnsi="PT Astra Serif"/>
                <w:highlight w:val="white"/>
              </w:rPr>
            </w:r>
          </w:p>
          <w:p>
            <w:pPr>
              <w:spacing w:after="1" w:line="200" w:lineRule="atLeast"/>
              <w:rPr>
                <w:rFonts w:ascii="PT Astra Serif" w:hAnsi="PT Astra Serif"/>
                <w:highlight w:val="white"/>
              </w:rPr>
            </w:pPr>
            <w:r>
              <w:rPr>
                <w:rFonts w:ascii="PT Astra Serif" w:hAnsi="PT Astra Serif"/>
                <w:highlight w:val="white"/>
              </w:rPr>
              <w:t xml:space="preserve">3. </w:t>
            </w:r>
            <w:r>
              <w:rPr>
                <w:rFonts w:ascii="PT Astra Serif" w:hAnsi="PT Astra Serif"/>
                <w:highlight w:val="white"/>
              </w:rPr>
              <w:t xml:space="preserve">П</w:t>
            </w:r>
            <w:r>
              <w:rPr>
                <w:rFonts w:ascii="PT Astra Serif" w:hAnsi="PT Astra Serif"/>
                <w:highlight w:val="white"/>
              </w:rPr>
              <w:t xml:space="preserve">лан презентаци</w:t>
            </w:r>
            <w:r>
              <w:rPr>
                <w:rFonts w:ascii="PT Astra Serif" w:hAnsi="PT Astra Serif"/>
                <w:highlight w:val="white"/>
              </w:rPr>
              <w:t xml:space="preserve">и</w:t>
            </w:r>
            <w:r>
              <w:rPr>
                <w:rFonts w:ascii="PT Astra Serif" w:hAnsi="PT Astra Serif"/>
                <w:highlight w:val="white"/>
              </w:rPr>
              <w:t xml:space="preserve"> для </w:t>
            </w:r>
            <w:r>
              <w:rPr>
                <w:rFonts w:ascii="PT Astra Serif" w:hAnsi="PT Astra Serif"/>
                <w:highlight w:val="white"/>
              </w:rPr>
              <w:t xml:space="preserve">инвесторов.</w:t>
            </w:r>
            <w:r>
              <w:rPr>
                <w:rFonts w:ascii="PT Astra Serif" w:hAnsi="PT Astra Serif"/>
                <w:highlight w:val="white"/>
              </w:rPr>
            </w:r>
            <w:r>
              <w:rPr>
                <w:rFonts w:ascii="PT Astra Serif" w:hAnsi="PT Astra Serif"/>
                <w:highlight w:val="white"/>
              </w:rPr>
            </w:r>
          </w:p>
          <w:p>
            <w:pPr>
              <w:spacing w:after="1" w:line="200" w:lineRule="atLeast"/>
              <w:rPr>
                <w:rFonts w:ascii="PT Astra Serif" w:hAnsi="PT Astra Serif"/>
                <w:highlight w:val="white"/>
              </w:rPr>
            </w:pPr>
            <w:r>
              <w:rPr>
                <w:rFonts w:ascii="PT Astra Serif" w:hAnsi="PT Astra Serif"/>
                <w:highlight w:val="white"/>
              </w:rPr>
              <w:t xml:space="preserve">4. Обзор текущего рынка субфедеральных заимствований, включая информацию о сделках первичного размещения.</w:t>
            </w:r>
            <w:r>
              <w:rPr>
                <w:rFonts w:ascii="PT Astra Serif" w:hAnsi="PT Astra Serif"/>
                <w:highlight w:val="white"/>
              </w:rPr>
            </w:r>
            <w:r>
              <w:rPr>
                <w:rFonts w:ascii="PT Astra Serif" w:hAnsi="PT Astra Serif"/>
                <w:highlight w:val="white"/>
              </w:rPr>
            </w:r>
          </w:p>
          <w:p>
            <w:pPr>
              <w:spacing w:after="1" w:line="200" w:lineRule="atLeast"/>
              <w:rPr>
                <w:rFonts w:ascii="PT Astra Serif" w:hAnsi="PT Astra Serif"/>
                <w:highlight w:val="white"/>
              </w:rPr>
            </w:pPr>
            <w:r>
              <w:rPr>
                <w:rFonts w:ascii="PT Astra Serif" w:hAnsi="PT Astra Serif"/>
                <w:highlight w:val="white"/>
              </w:rPr>
              <w:t xml:space="preserve">5. Анализ текущей ситуации на финансовом рынке, прогнозы по финансовым рынкам.</w:t>
            </w:r>
            <w:r>
              <w:rPr>
                <w:rFonts w:ascii="PT Astra Serif" w:hAnsi="PT Astra Serif"/>
                <w:highlight w:val="white"/>
              </w:rPr>
            </w:r>
            <w:r>
              <w:rPr>
                <w:rFonts w:ascii="PT Astra Serif" w:hAnsi="PT Astra Serif"/>
                <w:highlight w:val="white"/>
              </w:rPr>
            </w:r>
          </w:p>
          <w:p>
            <w:pPr>
              <w:spacing w:after="1" w:line="200" w:lineRule="atLeast"/>
              <w:rPr>
                <w:rFonts w:ascii="PT Astra Serif" w:hAnsi="PT Astra Serif"/>
                <w:highlight w:val="white"/>
              </w:rPr>
            </w:pPr>
            <w:r>
              <w:rPr>
                <w:rFonts w:ascii="PT Astra Serif" w:hAnsi="PT Astra Serif"/>
                <w:highlight w:val="white"/>
              </w:rPr>
              <w:t xml:space="preserve">6. Предложения, направленные на сокращение расходов при размещении государственных облигаций Томской области</w:t>
            </w:r>
            <w:r>
              <w:rPr>
                <w:rFonts w:ascii="PT Astra Serif" w:hAnsi="PT Astra Serif"/>
                <w:highlight w:val="white"/>
              </w:rPr>
              <w:t xml:space="preserve">.</w:t>
            </w:r>
            <w:r>
              <w:rPr>
                <w:rFonts w:ascii="PT Astra Serif" w:hAnsi="PT Astra Serif"/>
                <w:highlight w:val="white"/>
              </w:rPr>
              <w:t xml:space="preserve">   </w:t>
            </w:r>
            <w:r>
              <w:rPr>
                <w:rFonts w:ascii="PT Astra Serif" w:hAnsi="PT Astra Serif"/>
                <w:highlight w:val="white"/>
              </w:rPr>
            </w:r>
            <w:r>
              <w:rPr>
                <w:rFonts w:ascii="PT Astra Serif" w:hAnsi="PT Astra Serif"/>
                <w:highlight w:val="white"/>
              </w:rPr>
            </w:r>
          </w:p>
          <w:p>
            <w:pPr>
              <w:spacing w:after="1" w:line="200" w:lineRule="atLeast"/>
              <w:rPr>
                <w:rFonts w:ascii="PT Astra Serif" w:hAnsi="PT Astra Serif"/>
                <w:highlight w:val="white"/>
              </w:rPr>
            </w:pPr>
            <w:r>
              <w:rPr>
                <w:rFonts w:ascii="PT Astra Serif" w:hAnsi="PT Astra Serif"/>
                <w:highlight w:val="white"/>
              </w:rPr>
              <w:t xml:space="preserve"> </w:t>
            </w:r>
            <w:r>
              <w:rPr>
                <w:rFonts w:ascii="PT Astra Serif" w:hAnsi="PT Astra Serif"/>
                <w:highlight w:val="white"/>
              </w:rPr>
            </w:r>
            <w:r>
              <w:rPr>
                <w:rFonts w:ascii="PT Astra Serif" w:hAnsi="PT Astra Serif"/>
                <w:highlight w:val="white"/>
              </w:rPr>
            </w:r>
          </w:p>
          <w:p>
            <w:pPr>
              <w:spacing w:after="1" w:line="200" w:lineRule="atLeast"/>
              <w:rPr>
                <w:rFonts w:ascii="PT Astra Serif" w:hAnsi="PT Astra Serif"/>
                <w:highlight w:val="none"/>
              </w:rPr>
            </w:pPr>
            <w:r>
              <w:rPr>
                <w:rFonts w:ascii="PT Astra Serif" w:hAnsi="PT Astra Serif"/>
                <w:highlight w:val="white"/>
              </w:rPr>
              <w:t xml:space="preserve">Количество баллов, присуждаемых по данному критерию, определяется в следующем порядке: </w:t>
            </w:r>
            <w:r>
              <w:rPr>
                <w:rFonts w:ascii="PT Astra Serif" w:hAnsi="PT Astra Serif"/>
                <w:highlight w:val="none"/>
              </w:rPr>
            </w:r>
            <w:r>
              <w:rPr>
                <w:rFonts w:ascii="PT Astra Serif" w:hAnsi="PT Astra Serif"/>
                <w:highlight w:val="none"/>
              </w:rPr>
            </w:r>
          </w:p>
          <w:p>
            <w:pPr>
              <w:spacing w:after="1" w:line="200" w:lineRule="atLeast"/>
              <w:rPr>
                <w:rFonts w:ascii="PT Astra Serif" w:hAnsi="PT Astra Serif"/>
                <w:highlight w:val="white"/>
              </w:rPr>
            </w:pPr>
            <w:r>
              <w:rPr>
                <w:rFonts w:ascii="PT Astra Serif" w:hAnsi="PT Astra Serif"/>
                <w:highlight w:val="none"/>
              </w:rPr>
            </w:r>
            <w:r>
              <w:rPr>
                <w:rFonts w:ascii="PT Astra Serif" w:hAnsi="PT Astra Serif"/>
                <w:highlight w:val="white"/>
              </w:rPr>
            </w:r>
            <w:r>
              <w:rPr>
                <w:rFonts w:ascii="PT Astra Serif" w:hAnsi="PT Astra Serif"/>
                <w:highlight w:val="white"/>
              </w:rPr>
            </w:r>
          </w:p>
          <w:p>
            <w:pPr>
              <w:spacing w:after="1" w:line="200" w:lineRule="atLeast"/>
              <w:rPr>
                <w:rFonts w:ascii="PT Astra Serif" w:hAnsi="PT Astra Serif"/>
                <w:highlight w:val="white"/>
              </w:rPr>
            </w:pPr>
            <w:r>
              <w:rPr>
                <w:rFonts w:ascii="PT Astra Serif" w:hAnsi="PT Astra Serif"/>
                <w:highlight w:val="white"/>
              </w:rPr>
              <w:t xml:space="preserve">-</w:t>
            </w:r>
            <w:r>
              <w:rPr>
                <w:rFonts w:ascii="PT Astra Serif" w:hAnsi="PT Astra Serif"/>
                <w:highlight w:val="white"/>
              </w:rPr>
              <w:t xml:space="preserve">наличие в заявке на участие в отборе Стратегии размещения в полном объеме - 100 баллов;</w:t>
            </w:r>
            <w:r>
              <w:rPr>
                <w:rFonts w:ascii="PT Astra Serif" w:hAnsi="PT Astra Serif"/>
                <w:highlight w:val="white"/>
              </w:rPr>
            </w:r>
            <w:r>
              <w:rPr>
                <w:rFonts w:ascii="PT Astra Serif" w:hAnsi="PT Astra Serif"/>
                <w:highlight w:val="white"/>
              </w:rPr>
            </w:r>
          </w:p>
          <w:p>
            <w:pPr>
              <w:spacing w:after="1" w:line="200" w:lineRule="atLeast"/>
              <w:rPr>
                <w:rFonts w:ascii="PT Astra Serif" w:hAnsi="PT Astra Serif"/>
                <w:highlight w:val="white"/>
              </w:rPr>
            </w:pPr>
            <w:r>
              <w:rPr>
                <w:rFonts w:ascii="PT Astra Serif" w:hAnsi="PT Astra Serif"/>
                <w:highlight w:val="white"/>
              </w:rPr>
              <w:t xml:space="preserve">-</w:t>
            </w:r>
            <w:r>
              <w:rPr>
                <w:rFonts w:ascii="PT Astra Serif" w:hAnsi="PT Astra Serif"/>
                <w:highlight w:val="white"/>
              </w:rPr>
              <w:t xml:space="preserve">отсутствие в заявке на участие в отборе Стратегии размещения или предоставление не в полном объеме – 0 баллов</w:t>
            </w:r>
            <w:r>
              <w:rPr>
                <w:rFonts w:ascii="PT Astra Serif" w:hAnsi="PT Astra Serif"/>
                <w:highlight w:val="white"/>
              </w:rPr>
            </w:r>
            <w:r>
              <w:rPr>
                <w:rFonts w:ascii="PT Astra Serif" w:hAnsi="PT Astra Serif"/>
                <w:highlight w:val="white"/>
              </w:rPr>
            </w:r>
          </w:p>
        </w:tc>
        <w:tc>
          <w:tcPr>
            <w:tcBorders>
              <w:top w:val="single" w:color="000000" w:sz="4" w:space="0"/>
              <w:left w:val="single" w:color="000000" w:sz="4" w:space="0"/>
              <w:bottom w:val="single" w:color="000000" w:sz="4" w:space="0"/>
              <w:right w:val="single" w:color="000000" w:sz="4" w:space="0"/>
            </w:tcBorders>
            <w:tcW w:w="1759" w:type="dxa"/>
            <w:textDirection w:val="lrTb"/>
            <w:noWrap w:val="false"/>
          </w:tcPr>
          <w:p>
            <w:pPr>
              <w:jc w:val="center"/>
              <w:rPr>
                <w:rFonts w:ascii="PT Astra Serif" w:hAnsi="PT Astra Serif"/>
                <w:highlight w:val="white"/>
              </w:rPr>
            </w:pPr>
            <w:r>
              <w:rPr>
                <w:rFonts w:ascii="PT Astra Serif" w:hAnsi="PT Astra Serif"/>
                <w:highlight w:val="none"/>
              </w:rPr>
              <w:t xml:space="preserve">100</w:t>
            </w:r>
            <w:r>
              <w:rPr>
                <w:rFonts w:ascii="PT Astra Serif" w:hAnsi="PT Astra Serif"/>
                <w:highlight w:val="white"/>
              </w:rPr>
            </w:r>
            <w:r>
              <w:rPr>
                <w:rFonts w:ascii="PT Astra Serif" w:hAnsi="PT Astra Serif"/>
                <w:highlight w:val="white"/>
              </w:rPr>
            </w:r>
          </w:p>
        </w:tc>
        <w:tc>
          <w:tcPr>
            <w:tcBorders>
              <w:top w:val="single" w:color="000000" w:sz="4" w:space="0"/>
              <w:left w:val="single" w:color="000000" w:sz="4" w:space="0"/>
              <w:bottom w:val="single" w:color="000000" w:sz="4" w:space="0"/>
              <w:right w:val="single" w:color="000000" w:sz="4" w:space="0"/>
            </w:tcBorders>
            <w:tcW w:w="1752" w:type="dxa"/>
            <w:textDirection w:val="lrTb"/>
            <w:noWrap w:val="false"/>
          </w:tcPr>
          <w:p>
            <w:pPr>
              <w:jc w:val="center"/>
              <w:spacing w:after="1" w:line="200" w:lineRule="atLeast"/>
              <w:rPr>
                <w:rFonts w:ascii="PT Astra Serif" w:hAnsi="PT Astra Serif"/>
                <w:highlight w:val="white"/>
              </w:rPr>
            </w:pPr>
            <w:r>
              <w:rPr>
                <w:rFonts w:ascii="PT Astra Serif" w:hAnsi="PT Astra Serif"/>
                <w:highlight w:val="white"/>
              </w:rPr>
              <w:t xml:space="preserve">0,20</w:t>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t xml:space="preserve">(Кз3)</w:t>
            </w:r>
            <w:r>
              <w:rPr>
                <w:rFonts w:ascii="PT Astra Serif" w:hAnsi="PT Astra Serif"/>
                <w:highlight w:val="white"/>
              </w:rPr>
            </w:r>
            <w:r>
              <w:rPr>
                <w:rFonts w:ascii="PT Astra Serif" w:hAnsi="PT Astra Serif"/>
                <w:highlight w:val="white"/>
              </w:rPr>
            </w:r>
          </w:p>
        </w:tc>
      </w:tr>
      <w:tr>
        <w:tblPrEx/>
        <w:trPr/>
        <w:tc>
          <w:tcPr>
            <w:tcBorders>
              <w:top w:val="single" w:color="000000" w:sz="4" w:space="0"/>
              <w:left w:val="single" w:color="000000" w:sz="4" w:space="0"/>
              <w:bottom w:val="single" w:color="000000" w:sz="4" w:space="0"/>
              <w:right w:val="single" w:color="000000" w:sz="4" w:space="0"/>
            </w:tcBorders>
            <w:tcW w:w="912" w:type="dxa"/>
            <w:textDirection w:val="lrTb"/>
            <w:noWrap w:val="false"/>
          </w:tcPr>
          <w:p>
            <w:pPr>
              <w:jc w:val="center"/>
              <w:rPr>
                <w:rFonts w:ascii="PT Astra Serif" w:hAnsi="PT Astra Serif"/>
                <w:bCs/>
                <w:highlight w:val="white"/>
              </w:rPr>
            </w:pPr>
            <w:r>
              <w:rPr>
                <w:rFonts w:ascii="PT Astra Serif" w:hAnsi="PT Astra Serif"/>
                <w:highlight w:val="white"/>
              </w:rPr>
              <w:t xml:space="preserve">4.</w:t>
            </w:r>
            <w:r>
              <w:rPr>
                <w:rFonts w:ascii="PT Astra Serif" w:hAnsi="PT Astra Serif"/>
                <w:bCs/>
                <w:highlight w:val="white"/>
              </w:rPr>
            </w:r>
            <w:r>
              <w:rPr>
                <w:rFonts w:ascii="PT Astra Serif" w:hAnsi="PT Astra Serif"/>
                <w:bCs/>
                <w:highlight w:val="white"/>
              </w:rPr>
            </w:r>
          </w:p>
        </w:tc>
        <w:tc>
          <w:tcPr>
            <w:tcBorders>
              <w:top w:val="single" w:color="000000" w:sz="4" w:space="0"/>
              <w:left w:val="single" w:color="000000" w:sz="4" w:space="0"/>
              <w:bottom w:val="single" w:color="000000" w:sz="4" w:space="0"/>
              <w:right w:val="single" w:color="000000" w:sz="4" w:space="0"/>
            </w:tcBorders>
            <w:tcW w:w="2010" w:type="dxa"/>
            <w:textDirection w:val="lrTb"/>
            <w:noWrap w:val="false"/>
          </w:tcPr>
          <w:p>
            <w:pPr>
              <w:rPr>
                <w:rFonts w:ascii="PT Astra Serif" w:hAnsi="PT Astra Serif"/>
                <w:bCs/>
                <w:highlight w:val="white"/>
              </w:rPr>
            </w:pPr>
            <w:r>
              <w:rPr>
                <w:rFonts w:ascii="PT Astra Serif" w:hAnsi="PT Astra Serif"/>
                <w:highlight w:val="white"/>
              </w:rPr>
              <w:t xml:space="preserve">Размер вознаграждения, запрашиваемый (К4)</w:t>
            </w:r>
            <w:r>
              <w:rPr>
                <w:rFonts w:ascii="PT Astra Serif" w:hAnsi="PT Astra Serif"/>
                <w:bCs/>
                <w:highlight w:val="white"/>
              </w:rPr>
            </w:r>
            <w:r>
              <w:rPr>
                <w:rFonts w:ascii="PT Astra Serif" w:hAnsi="PT Astra Serif"/>
                <w:bCs/>
                <w:highlight w:val="white"/>
              </w:rPr>
            </w:r>
          </w:p>
        </w:tc>
        <w:tc>
          <w:tcPr>
            <w:tcBorders>
              <w:top w:val="single" w:color="000000" w:sz="4" w:space="0"/>
              <w:left w:val="single" w:color="000000" w:sz="4" w:space="0"/>
              <w:bottom w:val="single" w:color="000000" w:sz="4" w:space="0"/>
              <w:right w:val="single" w:color="000000" w:sz="4" w:space="0"/>
            </w:tcBorders>
            <w:tcW w:w="3847" w:type="dxa"/>
            <w:textDirection w:val="lrTb"/>
            <w:noWrap w:val="false"/>
          </w:tcPr>
          <w:p>
            <w:pPr>
              <w:spacing w:after="1" w:line="200" w:lineRule="atLeast"/>
              <w:rPr>
                <w:rFonts w:ascii="PT Astra Serif" w:hAnsi="PT Astra Serif"/>
                <w:highlight w:val="none"/>
              </w:rPr>
            </w:pPr>
            <w:r>
              <w:rPr>
                <w:rFonts w:ascii="PT Astra Serif" w:hAnsi="PT Astra Serif"/>
                <w:highlight w:val="white"/>
              </w:rPr>
              <w:t xml:space="preserve">Количество баллов, присуждаемых по данному критерию определяется по формуле:</w:t>
            </w:r>
            <w:r>
              <w:rPr>
                <w:rFonts w:ascii="PT Astra Serif" w:hAnsi="PT Astra Serif"/>
                <w:highlight w:val="none"/>
              </w:rPr>
            </w:r>
            <w:r>
              <w:rPr>
                <w:rFonts w:ascii="PT Astra Serif" w:hAnsi="PT Astra Serif"/>
                <w:highlight w:val="none"/>
              </w:rPr>
            </w:r>
          </w:p>
          <w:p>
            <w:pPr>
              <w:spacing w:after="1" w:line="200" w:lineRule="atLeast"/>
              <w:rPr>
                <w:rFonts w:ascii="PT Astra Serif" w:hAnsi="PT Astra Serif"/>
                <w:highlight w:val="none"/>
              </w:rPr>
            </w:pPr>
            <w:r>
              <w:rPr>
                <w:rFonts w:ascii="PT Astra Serif" w:hAnsi="PT Astra Serif"/>
                <w:highlight w:val="none"/>
              </w:rPr>
            </w:r>
            <w:r>
              <w:rPr>
                <w:rFonts w:ascii="PT Astra Serif" w:hAnsi="PT Astra Serif"/>
                <w:highlight w:val="none"/>
              </w:rPr>
            </w:r>
            <w:r>
              <w:rPr>
                <w:rFonts w:ascii="PT Astra Serif" w:hAnsi="PT Astra Serif"/>
                <w:highlight w:val="none"/>
              </w:rPr>
            </w:r>
          </w:p>
          <w:p>
            <w:pPr>
              <w:spacing w:after="1" w:line="200" w:lineRule="atLeast"/>
              <w:rPr>
                <w:rFonts w:ascii="PT Astra Serif" w:hAnsi="PT Astra Serif"/>
                <w:highlight w:val="white"/>
              </w:rPr>
            </w:pPr>
            <w:r>
              <w:rPr>
                <w:rFonts w:ascii="PT Astra Serif" w:hAnsi="PT Astra Serif"/>
                <w:highlight w:val="none"/>
              </w:rPr>
            </w:r>
            <m:oMathPara>
              <m:oMathParaPr>
                <m:jc m:val="left"/>
              </m:oMathParaPr>
              <m:oMath>
                <m:r>
                  <w:rPr>
                    <w:rFonts w:ascii="Cambria Math" w:hAnsi="Cambria Math" w:eastAsia="Cambria Math" w:cs="Cambria Math"/>
                  </w:rPr>
                  <m:rPr/>
                  <m:t>К</m:t>
                </m:r>
                <m:r>
                  <w:rPr>
                    <w:rFonts w:ascii="Cambria Math" w:hAnsi="Cambria Math" w:eastAsia="Cambria Math" w:cs="Cambria Math"/>
                  </w:rPr>
                  <m:rPr/>
                  <m:t>4</m:t>
                </m:r>
                <m:r>
                  <w:rPr>
                    <w:rFonts w:ascii="Cambria Math" w:hAnsi="Cambria Math" w:eastAsia="Cambria Math" w:cs="Cambria Math"/>
                  </w:rPr>
                  <m:rPr/>
                  <m:t>i</m:t>
                </m:r>
                <m:r>
                  <w:rPr>
                    <w:rFonts w:ascii="Cambria Math" w:hAnsi="Cambria Math" w:eastAsia="Cambria Math" w:cs="Cambria Math"/>
                  </w:rPr>
                  <m:rPr/>
                  <m:t>=</m:t>
                </m:r>
                <m:r>
                  <w:rPr>
                    <w:rFonts w:ascii="Cambria Math" w:hAnsi="Cambria Math" w:eastAsia="Cambria Math" w:cs="Cambria Math"/>
                  </w:rPr>
                  <m:rPr/>
                  <m:t>100</m:t>
                </m:r>
                <m:r>
                  <w:rPr>
                    <w:rFonts w:ascii="Cambria Math" w:hAnsi="Cambria Math" w:eastAsia="Cambria Math" w:cs="Cambria Math"/>
                  </w:rPr>
                  <m:rPr/>
                  <m:t>*</m:t>
                </m:r>
                <m:f>
                  <m:fPr>
                    <m:ctrlPr>
                      <w:rPr>
                        <w:rFonts w:ascii="Cambria Math" w:hAnsi="Cambria Math" w:eastAsia="Cambria Math" w:cs="Cambria Math"/>
                        <w:i/>
                      </w:rPr>
                    </m:ctrlPr>
                  </m:fPr>
                  <m:num>
                    <m:r>
                      <w:rPr>
                        <w:rFonts w:ascii="Cambria Math" w:hAnsi="Cambria Math" w:eastAsia="Cambria Math" w:cs="Cambria Math"/>
                      </w:rPr>
                      <m:rPr/>
                      <m:t>Цмакс</m:t>
                    </m:r>
                    <m:r>
                      <w:rPr>
                        <w:rFonts w:ascii="Cambria Math" w:hAnsi="Cambria Math" w:eastAsia="Cambria Math" w:cs="Cambria Math"/>
                      </w:rPr>
                      <m:rPr/>
                      <m:t>-</m:t>
                    </m:r>
                    <m:r>
                      <w:rPr>
                        <w:rFonts w:ascii="Cambria Math" w:hAnsi="Cambria Math" w:eastAsia="Cambria Math" w:cs="Cambria Math"/>
                      </w:rPr>
                      <m:rPr/>
                      <m:t>Цi</m:t>
                    </m:r>
                  </m:num>
                  <m:den>
                    <m:r>
                      <w:rPr>
                        <w:rFonts w:ascii="Cambria Math" w:hAnsi="Cambria Math" w:eastAsia="Cambria Math" w:cs="Cambria Math"/>
                      </w:rPr>
                      <m:rPr/>
                      <m:t>Цмакс</m:t>
                    </m:r>
                  </m:den>
                </m:f>
              </m:oMath>
            </m:oMathPara>
            <w:r>
              <w:rPr>
                <w:rFonts w:ascii="PT Astra Serif" w:hAnsi="PT Astra Serif"/>
                <w:highlight w:val="white"/>
              </w:rPr>
            </w:r>
            <w:r>
              <w:rPr>
                <w:rFonts w:ascii="PT Astra Serif" w:hAnsi="PT Astra Serif"/>
                <w:highlight w:val="white"/>
              </w:rPr>
            </w:r>
          </w:p>
          <w:p>
            <w:pPr>
              <w:spacing w:after="1" w:line="200" w:lineRule="atLeast"/>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spacing w:after="1" w:line="200" w:lineRule="atLeast"/>
              <w:rPr>
                <w:rFonts w:ascii="PT Astra Serif" w:hAnsi="PT Astra Serif"/>
                <w:highlight w:val="white"/>
              </w:rPr>
            </w:pPr>
            <w:r>
              <w:rPr>
                <w:rFonts w:ascii="PT Astra Serif" w:hAnsi="PT Astra Serif"/>
                <w:highlight w:val="white"/>
              </w:rPr>
              <w:t xml:space="preserve">где:</w:t>
            </w:r>
            <w:r>
              <w:rPr>
                <w:rFonts w:ascii="PT Astra Serif" w:hAnsi="PT Astra Serif"/>
                <w:highlight w:val="white"/>
              </w:rPr>
            </w:r>
            <w:r>
              <w:rPr>
                <w:rFonts w:ascii="PT Astra Serif" w:hAnsi="PT Astra Serif"/>
                <w:highlight w:val="white"/>
              </w:rPr>
            </w:r>
          </w:p>
          <w:p>
            <w:pPr>
              <w:spacing w:after="1" w:line="200" w:lineRule="atLeast"/>
              <w:rPr>
                <w:rFonts w:ascii="PT Astra Serif" w:hAnsi="PT Astra Serif"/>
                <w:highlight w:val="white"/>
              </w:rPr>
            </w:pPr>
            <w:r>
              <w:rPr>
                <w:rFonts w:ascii="PT Astra Serif" w:hAnsi="PT Astra Serif"/>
                <w:highlight w:val="white"/>
              </w:rPr>
              <w:t xml:space="preserve">Ц</w:t>
            </w:r>
            <w:r>
              <w:rPr>
                <w:rFonts w:ascii="PT Astra Serif" w:hAnsi="PT Astra Serif"/>
                <w:highlight w:val="white"/>
              </w:rPr>
              <w:t xml:space="preserve">i - предложение агента в рублях, информация которого оценивается;</w:t>
            </w:r>
            <w:r>
              <w:rPr>
                <w:rFonts w:ascii="PT Astra Serif" w:hAnsi="PT Astra Serif"/>
                <w:highlight w:val="white"/>
              </w:rPr>
            </w:r>
            <w:r>
              <w:rPr>
                <w:rFonts w:ascii="PT Astra Serif" w:hAnsi="PT Astra Serif"/>
                <w:highlight w:val="white"/>
              </w:rPr>
            </w:r>
          </w:p>
          <w:p>
            <w:pPr>
              <w:rPr>
                <w:rFonts w:ascii="PT Astra Serif" w:hAnsi="PT Astra Serif"/>
                <w:highlight w:val="white"/>
              </w:rPr>
            </w:pPr>
            <w:r>
              <w:rPr>
                <w:rFonts w:ascii="PT Astra Serif" w:hAnsi="PT Astra Serif"/>
                <w:highlight w:val="white"/>
              </w:rPr>
              <w:t xml:space="preserve">Цмакс - максимальный размер вознаграждения агента в рублях, установленный заказчиком</w:t>
            </w:r>
            <w:r>
              <w:rPr>
                <w:rFonts w:ascii="PT Astra Serif" w:hAnsi="PT Astra Serif"/>
                <w:highlight w:val="white"/>
              </w:rPr>
            </w:r>
            <w:r>
              <w:rPr>
                <w:rFonts w:ascii="PT Astra Serif" w:hAnsi="PT Astra Serif"/>
                <w:highlight w:val="white"/>
              </w:rPr>
            </w:r>
          </w:p>
        </w:tc>
        <w:tc>
          <w:tcPr>
            <w:tcBorders>
              <w:top w:val="single" w:color="000000" w:sz="4" w:space="0"/>
              <w:left w:val="single" w:color="000000" w:sz="4" w:space="0"/>
              <w:bottom w:val="single" w:color="000000" w:sz="4" w:space="0"/>
              <w:right w:val="single" w:color="000000" w:sz="4" w:space="0"/>
            </w:tcBorders>
            <w:tcW w:w="1759" w:type="dxa"/>
            <w:textDirection w:val="lrTb"/>
            <w:noWrap w:val="false"/>
          </w:tcPr>
          <w:p>
            <w:pPr>
              <w:jc w:val="center"/>
              <w:rPr>
                <w:rFonts w:ascii="PT Astra Serif" w:hAnsi="PT Astra Serif"/>
                <w:highlight w:val="white"/>
              </w:rPr>
            </w:pPr>
            <w:r>
              <w:rPr>
                <w:rFonts w:ascii="PT Astra Serif" w:hAnsi="PT Astra Serif"/>
                <w:highlight w:val="white"/>
              </w:rPr>
              <w:t xml:space="preserve">100</w:t>
            </w:r>
            <w:r>
              <w:rPr>
                <w:rFonts w:ascii="PT Astra Serif" w:hAnsi="PT Astra Serif"/>
                <w:highlight w:val="white"/>
              </w:rPr>
            </w:r>
            <w:r>
              <w:rPr>
                <w:rFonts w:ascii="PT Astra Serif" w:hAnsi="PT Astra Serif"/>
                <w:highlight w:val="white"/>
              </w:rPr>
            </w:r>
          </w:p>
        </w:tc>
        <w:tc>
          <w:tcPr>
            <w:tcBorders>
              <w:top w:val="single" w:color="000000" w:sz="4" w:space="0"/>
              <w:left w:val="single" w:color="000000" w:sz="4" w:space="0"/>
              <w:bottom w:val="single" w:color="000000" w:sz="4" w:space="0"/>
              <w:right w:val="single" w:color="000000" w:sz="4" w:space="0"/>
            </w:tcBorders>
            <w:tcW w:w="1752" w:type="dxa"/>
            <w:textDirection w:val="lrTb"/>
            <w:noWrap w:val="false"/>
          </w:tcPr>
          <w:p>
            <w:pPr>
              <w:jc w:val="center"/>
              <w:spacing w:after="1" w:line="200" w:lineRule="atLeast"/>
              <w:rPr>
                <w:rFonts w:ascii="PT Astra Serif" w:hAnsi="PT Astra Serif"/>
                <w:highlight w:val="white"/>
              </w:rPr>
            </w:pPr>
            <w:r>
              <w:rPr>
                <w:rFonts w:ascii="PT Astra Serif" w:hAnsi="PT Astra Serif"/>
                <w:highlight w:val="white"/>
              </w:rPr>
              <w:t xml:space="preserve">0,20</w:t>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t xml:space="preserve">(Кз4)</w:t>
            </w:r>
            <w:r>
              <w:rPr>
                <w:rFonts w:ascii="PT Astra Serif" w:hAnsi="PT Astra Serif"/>
                <w:highlight w:val="white"/>
              </w:rPr>
            </w:r>
            <w:r>
              <w:rPr>
                <w:rFonts w:ascii="PT Astra Serif" w:hAnsi="PT Astra Serif"/>
                <w:highlight w:val="white"/>
              </w:rPr>
            </w:r>
          </w:p>
        </w:tc>
      </w:tr>
      <w:tr>
        <w:tblPrEx/>
        <w:trPr>
          <w:trHeight w:val="290"/>
        </w:trPr>
        <w:tc>
          <w:tcPr>
            <w:tcBorders>
              <w:top w:val="single" w:color="000000" w:sz="4" w:space="0"/>
              <w:left w:val="single" w:color="000000" w:sz="4" w:space="0"/>
              <w:bottom w:val="single" w:color="000000" w:sz="4" w:space="0"/>
              <w:right w:val="single" w:color="000000" w:sz="4" w:space="0"/>
            </w:tcBorders>
            <w:tcW w:w="912" w:type="dxa"/>
            <w:textDirection w:val="lrTb"/>
            <w:noWrap w:val="false"/>
          </w:tcPr>
          <w:p>
            <w:pPr>
              <w:jc w:val="center"/>
              <w:rPr>
                <w:rFonts w:ascii="PT Astra Serif" w:hAnsi="PT Astra Serif"/>
                <w:bCs/>
                <w:highlight w:val="white"/>
              </w:rPr>
            </w:pPr>
            <w:r>
              <w:rPr>
                <w:rFonts w:ascii="PT Astra Serif" w:hAnsi="PT Astra Serif"/>
                <w:highlight w:val="white"/>
              </w:rPr>
              <w:t xml:space="preserve">5.</w:t>
            </w:r>
            <w:r>
              <w:rPr>
                <w:rFonts w:ascii="PT Astra Serif" w:hAnsi="PT Astra Serif"/>
                <w:bCs/>
                <w:highlight w:val="white"/>
              </w:rPr>
            </w:r>
            <w:r>
              <w:rPr>
                <w:rFonts w:ascii="PT Astra Serif" w:hAnsi="PT Astra Serif"/>
                <w:bCs/>
                <w:highlight w:val="white"/>
              </w:rPr>
            </w:r>
          </w:p>
        </w:tc>
        <w:tc>
          <w:tcPr>
            <w:tcBorders>
              <w:top w:val="single" w:color="000000" w:sz="4" w:space="0"/>
              <w:left w:val="single" w:color="000000" w:sz="4" w:space="0"/>
              <w:bottom w:val="single" w:color="000000" w:sz="4" w:space="0"/>
              <w:right w:val="single" w:color="000000" w:sz="4" w:space="0"/>
            </w:tcBorders>
            <w:tcW w:w="2010" w:type="dxa"/>
            <w:textDirection w:val="lrTb"/>
            <w:noWrap w:val="false"/>
          </w:tcPr>
          <w:p>
            <w:pPr>
              <w:rPr>
                <w:rFonts w:ascii="PT Astra Serif" w:hAnsi="PT Astra Serif"/>
                <w:bCs/>
                <w:highlight w:val="white"/>
              </w:rPr>
            </w:pPr>
            <w:r>
              <w:rPr>
                <w:rFonts w:ascii="PT Astra Serif" w:hAnsi="PT Astra Serif"/>
                <w:highlight w:val="white"/>
              </w:rPr>
              <w:t xml:space="preserve">Деловая репутация агента (К5)</w:t>
            </w:r>
            <w:r>
              <w:rPr>
                <w:rFonts w:ascii="PT Astra Serif" w:hAnsi="PT Astra Serif"/>
                <w:bCs/>
                <w:highlight w:val="white"/>
              </w:rPr>
            </w:r>
            <w:r>
              <w:rPr>
                <w:rFonts w:ascii="PT Astra Serif" w:hAnsi="PT Astra Serif"/>
                <w:bCs/>
                <w:highlight w:val="white"/>
              </w:rPr>
            </w:r>
          </w:p>
        </w:tc>
        <w:tc>
          <w:tcPr>
            <w:tcBorders>
              <w:top w:val="single" w:color="000000" w:sz="4" w:space="0"/>
              <w:left w:val="single" w:color="000000" w:sz="4" w:space="0"/>
              <w:bottom w:val="single" w:color="000000" w:sz="4" w:space="0"/>
              <w:right w:val="single" w:color="000000" w:sz="4" w:space="0"/>
            </w:tcBorders>
            <w:tcW w:w="3847" w:type="dxa"/>
            <w:textDirection w:val="lrTb"/>
            <w:noWrap w:val="false"/>
          </w:tcPr>
          <w:p>
            <w:pPr>
              <w:spacing w:after="1" w:line="200" w:lineRule="atLeast"/>
              <w:rPr>
                <w:rFonts w:ascii="PT Astra Serif" w:hAnsi="PT Astra Serif"/>
                <w:highlight w:val="white"/>
              </w:rPr>
            </w:pPr>
            <w:r>
              <w:rPr>
                <w:rFonts w:ascii="PT Astra Serif" w:hAnsi="PT Astra Serif"/>
                <w:highlight w:val="white"/>
              </w:rPr>
              <w:t xml:space="preserve">Наличие наград премии «Cbonds Awards», полученных агентом в  2024 году</w:t>
            </w:r>
            <w:r>
              <w:rPr>
                <w:rFonts w:ascii="PT Astra Serif" w:hAnsi="PT Astra Serif"/>
                <w:highlight w:val="white"/>
              </w:rPr>
              <w:t xml:space="preserve"> в соответствии с данными информационной системы «Cbonds» в сети Интернет: </w:t>
            </w:r>
            <w:r>
              <w:rPr>
                <w:rFonts w:ascii="PT Astra Serif" w:hAnsi="PT Astra Serif"/>
                <w:highlight w:val="white"/>
              </w:rPr>
            </w:r>
            <w:r>
              <w:rPr>
                <w:rFonts w:ascii="PT Astra Serif" w:hAnsi="PT Astra Serif"/>
                <w:highlight w:val="white"/>
              </w:rPr>
            </w:r>
          </w:p>
          <w:p>
            <w:pPr>
              <w:spacing w:after="1" w:line="200" w:lineRule="atLeast"/>
              <w:rPr>
                <w:rFonts w:cs="Arial Unicode MS"/>
                <w:highlight w:val="white"/>
              </w:rPr>
            </w:pPr>
            <w:r>
              <w:rPr>
                <w:highlight w:val="white"/>
              </w:rPr>
            </w:r>
            <w:hyperlink r:id="rId24" w:tooltip="https://cbonds.ru/awards/" w:history="1">
              <w:r>
                <w:rPr>
                  <w:rStyle w:val="988"/>
                  <w:rFonts w:ascii="PT Astra Serif" w:hAnsi="PT Astra Serif" w:cs="Arial Unicode MS"/>
                  <w:highlight w:val="white"/>
                </w:rPr>
                <w:t xml:space="preserve">https://cbonds.ru/awards/</w:t>
              </w:r>
            </w:hyperlink>
            <w:r>
              <w:rPr>
                <w:rFonts w:cs="Arial Unicode MS"/>
                <w:highlight w:val="white"/>
              </w:rPr>
            </w:r>
            <w:r>
              <w:rPr>
                <w:rFonts w:cs="Arial Unicode MS"/>
                <w:highlight w:val="white"/>
              </w:rPr>
            </w:r>
          </w:p>
          <w:p>
            <w:pPr>
              <w:spacing w:after="1" w:line="200" w:lineRule="atLeast"/>
              <w:rPr>
                <w:rFonts w:ascii="PT Astra Serif" w:hAnsi="PT Astra Serif"/>
                <w:highlight w:val="white"/>
              </w:rPr>
            </w:pPr>
            <w:r>
              <w:rPr>
                <w:rFonts w:ascii="PT Astra Serif" w:hAnsi="PT Astra Serif"/>
                <w:highlight w:val="white"/>
              </w:rPr>
            </w:r>
            <w:r>
              <w:rPr>
                <w:rFonts w:ascii="PT Astra Serif" w:hAnsi="PT Astra Serif"/>
                <w:highlight w:val="white"/>
              </w:rPr>
            </w:r>
            <w:r>
              <w:rPr>
                <w:rFonts w:ascii="PT Astra Serif" w:hAnsi="PT Astra Serif"/>
                <w:highlight w:val="white"/>
              </w:rPr>
            </w:r>
          </w:p>
          <w:p>
            <w:pPr>
              <w:spacing w:after="1" w:line="200" w:lineRule="atLeast"/>
              <w:rPr>
                <w:rFonts w:ascii="PT Astra Serif" w:hAnsi="PT Astra Serif"/>
                <w:highlight w:val="none"/>
              </w:rPr>
            </w:pPr>
            <w:r>
              <w:rPr>
                <w:rFonts w:ascii="PT Astra Serif" w:hAnsi="PT Astra Serif"/>
                <w:highlight w:val="white"/>
              </w:rPr>
              <w:t xml:space="preserve">Количество баллов, присуждаемых по данному </w:t>
            </w:r>
            <w:r>
              <w:rPr>
                <w:rFonts w:ascii="PT Astra Serif" w:hAnsi="PT Astra Serif"/>
                <w:highlight w:val="white"/>
              </w:rPr>
              <w:t xml:space="preserve">критерию, определяется </w:t>
            </w:r>
            <w:r>
              <w:rPr>
                <w:rFonts w:ascii="PT Astra Serif" w:hAnsi="PT Astra Serif"/>
                <w:highlight w:val="white"/>
              </w:rPr>
              <w:t xml:space="preserve">с</w:t>
            </w:r>
            <w:r>
              <w:rPr>
                <w:rFonts w:ascii="PT Astra Serif" w:hAnsi="PT Astra Serif"/>
                <w:highlight w:val="white"/>
              </w:rPr>
              <w:t xml:space="preserve">л</w:t>
            </w:r>
            <w:r>
              <w:rPr>
                <w:rFonts w:ascii="PT Astra Serif" w:hAnsi="PT Astra Serif"/>
                <w:highlight w:val="white"/>
              </w:rPr>
              <w:t xml:space="preserve">е</w:t>
            </w:r>
            <w:r>
              <w:rPr>
                <w:rFonts w:ascii="PT Astra Serif" w:hAnsi="PT Astra Serif"/>
                <w:highlight w:val="white"/>
              </w:rPr>
              <w:t xml:space="preserve">д</w:t>
            </w:r>
            <w:r>
              <w:rPr>
                <w:rFonts w:ascii="PT Astra Serif" w:hAnsi="PT Astra Serif"/>
                <w:highlight w:val="white"/>
              </w:rPr>
              <w:t xml:space="preserve">у</w:t>
            </w:r>
            <w:r>
              <w:rPr>
                <w:rFonts w:ascii="PT Astra Serif" w:hAnsi="PT Astra Serif"/>
                <w:highlight w:val="white"/>
              </w:rPr>
              <w:t xml:space="preserve">ю</w:t>
            </w:r>
            <w:r>
              <w:rPr>
                <w:rFonts w:ascii="PT Astra Serif" w:hAnsi="PT Astra Serif"/>
                <w:highlight w:val="white"/>
              </w:rPr>
              <w:t xml:space="preserve">щ</w:t>
            </w:r>
            <w:r>
              <w:rPr>
                <w:rFonts w:ascii="PT Astra Serif" w:hAnsi="PT Astra Serif"/>
                <w:highlight w:val="white"/>
              </w:rPr>
              <w:t xml:space="preserve">и</w:t>
            </w:r>
            <w:r>
              <w:rPr>
                <w:rFonts w:ascii="PT Astra Serif" w:hAnsi="PT Astra Serif"/>
                <w:highlight w:val="white"/>
              </w:rPr>
              <w:t xml:space="preserve">м</w:t>
            </w:r>
            <w:r>
              <w:rPr>
                <w:rFonts w:ascii="PT Astra Serif" w:hAnsi="PT Astra Serif"/>
                <w:highlight w:val="white"/>
              </w:rPr>
              <w:t xml:space="preserve"> </w:t>
            </w:r>
            <w:r>
              <w:rPr>
                <w:rFonts w:ascii="PT Astra Serif" w:hAnsi="PT Astra Serif"/>
                <w:highlight w:val="white"/>
              </w:rPr>
              <w:t xml:space="preserve">о</w:t>
            </w:r>
            <w:r>
              <w:rPr>
                <w:rFonts w:ascii="PT Astra Serif" w:hAnsi="PT Astra Serif"/>
                <w:highlight w:val="white"/>
              </w:rPr>
              <w:t xml:space="preserve">б</w:t>
            </w:r>
            <w:r>
              <w:rPr>
                <w:rFonts w:ascii="PT Astra Serif" w:hAnsi="PT Astra Serif"/>
                <w:highlight w:val="white"/>
              </w:rPr>
              <w:t xml:space="preserve">р</w:t>
            </w:r>
            <w:r>
              <w:rPr>
                <w:rFonts w:ascii="PT Astra Serif" w:hAnsi="PT Astra Serif"/>
                <w:highlight w:val="white"/>
              </w:rPr>
              <w:t xml:space="preserve">а</w:t>
            </w:r>
            <w:r>
              <w:rPr>
                <w:rFonts w:ascii="PT Astra Serif" w:hAnsi="PT Astra Serif"/>
                <w:highlight w:val="white"/>
              </w:rPr>
              <w:t xml:space="preserve">з</w:t>
            </w:r>
            <w:r>
              <w:rPr>
                <w:rFonts w:ascii="PT Astra Serif" w:hAnsi="PT Astra Serif"/>
                <w:highlight w:val="white"/>
              </w:rPr>
              <w:t xml:space="preserve">о</w:t>
            </w:r>
            <w:r>
              <w:rPr>
                <w:rFonts w:ascii="PT Astra Serif" w:hAnsi="PT Astra Serif"/>
                <w:highlight w:val="white"/>
              </w:rPr>
              <w:t xml:space="preserve">м</w:t>
            </w:r>
            <w:r>
              <w:rPr>
                <w:rFonts w:ascii="PT Astra Serif" w:hAnsi="PT Astra Serif"/>
                <w:highlight w:val="white"/>
              </w:rPr>
              <w:t xml:space="preserve">:</w:t>
            </w:r>
            <w:r>
              <w:rPr>
                <w:rFonts w:ascii="PT Astra Serif" w:hAnsi="PT Astra Serif"/>
                <w:highlight w:val="none"/>
              </w:rPr>
            </w:r>
            <w:r>
              <w:rPr>
                <w:rFonts w:ascii="PT Astra Serif" w:hAnsi="PT Astra Serif"/>
                <w:highlight w:val="none"/>
              </w:rPr>
            </w:r>
          </w:p>
          <w:p>
            <w:pPr>
              <w:ind w:left="0" w:firstLine="0"/>
              <w:spacing w:after="1" w:line="200" w:lineRule="atLeast"/>
              <w:rPr>
                <w:rFonts w:ascii="PT Astra Serif" w:hAnsi="PT Astra Serif"/>
                <w:highlight w:val="white"/>
              </w:rPr>
            </w:pPr>
            <w:r>
              <w:rPr>
                <w:rFonts w:ascii="PT Astra Serif" w:hAnsi="PT Astra Serif"/>
                <w:highlight w:val="none"/>
              </w:rPr>
            </w:r>
            <w:r>
              <w:rPr>
                <w:rFonts w:ascii="PT Astra Serif" w:hAnsi="PT Astra Serif"/>
                <w:highlight w:val="white"/>
              </w:rPr>
            </w:r>
            <w:r>
              <w:rPr>
                <w:rFonts w:ascii="PT Astra Serif" w:hAnsi="PT Astra Serif"/>
                <w:highlight w:val="white"/>
              </w:rPr>
            </w:r>
          </w:p>
          <w:p>
            <w:pPr>
              <w:ind w:left="0" w:firstLine="0"/>
              <w:spacing w:after="1" w:line="200" w:lineRule="atLeast"/>
              <w:rPr>
                <w:rFonts w:ascii="PT Astra Serif" w:hAnsi="PT Astra Serif"/>
                <w:highlight w:val="none"/>
              </w:rPr>
            </w:pPr>
            <w:r>
              <w:rPr>
                <w:rFonts w:ascii="PT Astra Serif" w:hAnsi="PT Astra Serif"/>
                <w:highlight w:val="none"/>
              </w:rPr>
              <w:t xml:space="preserve">- наличие награды - 100 баллов;</w:t>
            </w:r>
            <w:r>
              <w:rPr>
                <w:rFonts w:ascii="PT Astra Serif" w:hAnsi="PT Astra Serif"/>
                <w:highlight w:val="none"/>
              </w:rPr>
            </w:r>
            <w:r>
              <w:rPr>
                <w:rFonts w:ascii="PT Astra Serif" w:hAnsi="PT Astra Serif"/>
                <w:highlight w:val="none"/>
              </w:rPr>
            </w:r>
          </w:p>
          <w:p>
            <w:pPr>
              <w:ind w:left="0" w:firstLine="0"/>
              <w:spacing w:after="1" w:line="200" w:lineRule="atLeast"/>
              <w:rPr>
                <w:rFonts w:ascii="PT Astra Serif" w:hAnsi="PT Astra Serif"/>
                <w:highlight w:val="none"/>
              </w:rPr>
            </w:pPr>
            <w:r>
              <w:rPr>
                <w:rFonts w:ascii="PT Astra Serif" w:hAnsi="PT Astra Serif"/>
                <w:highlight w:val="none"/>
              </w:rPr>
              <w:t xml:space="preserve">- отсутствие награды - 0 баллов</w:t>
            </w:r>
            <w:r>
              <w:rPr>
                <w:rFonts w:ascii="PT Astra Serif" w:hAnsi="PT Astra Serif"/>
                <w:highlight w:val="none"/>
              </w:rPr>
            </w:r>
            <w:r>
              <w:rPr>
                <w:rFonts w:ascii="PT Astra Serif" w:hAnsi="PT Astra Serif"/>
                <w:highlight w:val="none"/>
              </w:rPr>
            </w:r>
          </w:p>
        </w:tc>
        <w:tc>
          <w:tcPr>
            <w:tcBorders>
              <w:top w:val="single" w:color="000000" w:sz="4" w:space="0"/>
              <w:left w:val="single" w:color="000000" w:sz="4" w:space="0"/>
              <w:bottom w:val="single" w:color="000000" w:sz="4" w:space="0"/>
              <w:right w:val="single" w:color="000000" w:sz="4" w:space="0"/>
            </w:tcBorders>
            <w:tcW w:w="1759" w:type="dxa"/>
            <w:textDirection w:val="lrTb"/>
            <w:noWrap w:val="false"/>
          </w:tcPr>
          <w:p>
            <w:pPr>
              <w:jc w:val="center"/>
              <w:rPr>
                <w:rFonts w:ascii="PT Astra Serif" w:hAnsi="PT Astra Serif"/>
                <w:highlight w:val="white"/>
              </w:rPr>
            </w:pPr>
            <w:r>
              <w:rPr>
                <w:rFonts w:ascii="PT Astra Serif" w:hAnsi="PT Astra Serif"/>
                <w:highlight w:val="white"/>
              </w:rPr>
              <w:t xml:space="preserve">100</w:t>
            </w:r>
            <w:r>
              <w:rPr>
                <w:rFonts w:ascii="PT Astra Serif" w:hAnsi="PT Astra Serif"/>
                <w:highlight w:val="white"/>
              </w:rPr>
            </w:r>
            <w:r>
              <w:rPr>
                <w:rFonts w:ascii="PT Astra Serif" w:hAnsi="PT Astra Serif"/>
                <w:highlight w:val="white"/>
              </w:rPr>
            </w:r>
          </w:p>
        </w:tc>
        <w:tc>
          <w:tcPr>
            <w:tcBorders>
              <w:top w:val="single" w:color="000000" w:sz="4" w:space="0"/>
              <w:left w:val="single" w:color="000000" w:sz="4" w:space="0"/>
              <w:bottom w:val="single" w:color="000000" w:sz="4" w:space="0"/>
              <w:right w:val="single" w:color="000000" w:sz="4" w:space="0"/>
            </w:tcBorders>
            <w:tcW w:w="1752" w:type="dxa"/>
            <w:textDirection w:val="lrTb"/>
            <w:noWrap w:val="false"/>
          </w:tcPr>
          <w:p>
            <w:pPr>
              <w:jc w:val="center"/>
              <w:spacing w:after="1" w:line="200" w:lineRule="atLeast"/>
              <w:rPr>
                <w:rFonts w:ascii="PT Astra Serif" w:hAnsi="PT Astra Serif"/>
                <w:highlight w:val="white"/>
              </w:rPr>
            </w:pPr>
            <w:r>
              <w:rPr>
                <w:rFonts w:ascii="PT Astra Serif" w:hAnsi="PT Astra Serif"/>
                <w:highlight w:val="white"/>
              </w:rPr>
              <w:t xml:space="preserve">0,20</w:t>
            </w:r>
            <w:r>
              <w:rPr>
                <w:rFonts w:ascii="PT Astra Serif" w:hAnsi="PT Astra Serif"/>
                <w:highlight w:val="white"/>
              </w:rPr>
            </w:r>
            <w:r>
              <w:rPr>
                <w:rFonts w:ascii="PT Astra Serif" w:hAnsi="PT Astra Serif"/>
                <w:highlight w:val="white"/>
              </w:rPr>
            </w:r>
          </w:p>
          <w:p>
            <w:pPr>
              <w:jc w:val="center"/>
              <w:rPr>
                <w:rFonts w:ascii="PT Astra Serif" w:hAnsi="PT Astra Serif"/>
                <w:highlight w:val="white"/>
              </w:rPr>
            </w:pPr>
            <w:r>
              <w:rPr>
                <w:rFonts w:ascii="PT Astra Serif" w:hAnsi="PT Astra Serif"/>
                <w:highlight w:val="white"/>
              </w:rPr>
              <w:t xml:space="preserve">(Кз5)</w:t>
            </w:r>
            <w:r>
              <w:rPr>
                <w:rFonts w:ascii="PT Astra Serif" w:hAnsi="PT Astra Serif"/>
                <w:highlight w:val="white"/>
              </w:rPr>
            </w:r>
            <w:r>
              <w:rPr>
                <w:rFonts w:ascii="PT Astra Serif" w:hAnsi="PT Astra Serif"/>
                <w:highlight w:val="white"/>
              </w:rPr>
            </w:r>
          </w:p>
        </w:tc>
      </w:tr>
    </w:tbl>
    <w:p>
      <w:pPr>
        <w:ind w:left="23" w:right="20" w:firstLine="697"/>
        <w:jc w:val="both"/>
        <w:rPr>
          <w:rFonts w:ascii="PT Astra Serif" w:hAnsi="PT Astra Serif"/>
        </w:rPr>
      </w:pPr>
      <w:r>
        <w:rPr>
          <w:rFonts w:ascii="PT Astra Serif" w:hAnsi="PT Astra Serif"/>
        </w:rPr>
      </w:r>
      <w:r>
        <w:rPr>
          <w:rFonts w:ascii="PT Astra Serif" w:hAnsi="PT Astra Serif"/>
        </w:rPr>
      </w:r>
      <w:r>
        <w:rPr>
          <w:rFonts w:ascii="PT Astra Serif" w:hAnsi="PT Astra Serif"/>
        </w:rPr>
      </w:r>
    </w:p>
    <w:p>
      <w:pPr>
        <w:ind w:firstLine="540"/>
        <w:jc w:val="both"/>
        <w:spacing w:after="1" w:line="200" w:lineRule="atLeast"/>
        <w:rPr>
          <w:rFonts w:ascii="PT Astra Serif" w:hAnsi="PT Astra Serif"/>
        </w:rPr>
      </w:pPr>
      <w:r>
        <w:rPr>
          <w:rFonts w:ascii="PT Astra Serif" w:hAnsi="PT Astra Serif"/>
        </w:rPr>
        <w:t xml:space="preserve">6.2. При проведении отб</w:t>
      </w:r>
      <w:r>
        <w:rPr>
          <w:rFonts w:ascii="PT Astra Serif" w:hAnsi="PT Astra Serif"/>
        </w:rPr>
        <w:t xml:space="preserve">ора используется информация, полученная от агентов, а также данные информационных систем «</w:t>
      </w:r>
      <w:r>
        <w:rPr>
          <w:rFonts w:ascii="PT Astra Serif" w:hAnsi="PT Astra Serif"/>
          <w:highlight w:val="white"/>
        </w:rPr>
        <w:t xml:space="preserve">Cbonds</w:t>
      </w:r>
      <w:r>
        <w:rPr>
          <w:rFonts w:ascii="PT Astra Serif" w:hAnsi="PT Astra Serif"/>
        </w:rPr>
        <w:t xml:space="preserve">». В случае если информация, полученная от агентов, не соответствует данным информационных систем «</w:t>
      </w:r>
      <w:r>
        <w:rPr>
          <w:rFonts w:ascii="PT Astra Serif" w:hAnsi="PT Astra Serif"/>
          <w:highlight w:val="white"/>
        </w:rPr>
        <w:t xml:space="preserve">Cbonds</w:t>
      </w:r>
      <w:r>
        <w:rPr>
          <w:rFonts w:ascii="PT Astra Serif" w:hAnsi="PT Astra Serif"/>
        </w:rPr>
        <w:t xml:space="preserve">», используются данные информационной системы «</w:t>
      </w:r>
      <w:r>
        <w:rPr>
          <w:rFonts w:ascii="PT Astra Serif" w:hAnsi="PT Astra Serif"/>
          <w:highlight w:val="white"/>
        </w:rPr>
        <w:t xml:space="preserve">Cbonds</w:t>
      </w:r>
      <w:r>
        <w:rPr>
          <w:rFonts w:ascii="PT Astra Serif" w:hAnsi="PT Astra Serif"/>
        </w:rPr>
        <w:t xml:space="preserve">».</w:t>
      </w:r>
      <w:r>
        <w:rPr>
          <w:rFonts w:ascii="PT Astra Serif" w:hAnsi="PT Astra Serif"/>
        </w:rPr>
      </w:r>
      <w:r>
        <w:rPr>
          <w:rFonts w:ascii="PT Astra Serif" w:hAnsi="PT Astra Serif"/>
        </w:rPr>
      </w:r>
    </w:p>
    <w:p>
      <w:pPr>
        <w:ind w:firstLine="540"/>
        <w:jc w:val="both"/>
        <w:spacing w:before="200" w:after="1" w:line="200" w:lineRule="atLeast"/>
        <w:rPr>
          <w:rFonts w:ascii="PT Astra Serif" w:hAnsi="PT Astra Serif"/>
        </w:rPr>
      </w:pPr>
      <w:r>
        <w:rPr>
          <w:rFonts w:ascii="PT Astra Serif" w:hAnsi="PT Astra Serif"/>
        </w:rPr>
        <w:t xml:space="preserve">Рейтинг критерия каждой i-й заявки определяется по формуле:</w:t>
      </w:r>
      <w:r>
        <w:rPr>
          <w:rFonts w:ascii="PT Astra Serif" w:hAnsi="PT Astra Serif"/>
        </w:rPr>
      </w:r>
      <w:r>
        <w:rPr>
          <w:rFonts w:ascii="PT Astra Serif" w:hAnsi="PT Astra Serif"/>
        </w:rPr>
      </w:r>
    </w:p>
    <w:p>
      <w:pPr>
        <w:spacing w:after="1" w:line="200" w:lineRule="atLeast"/>
        <w:rPr>
          <w:rFonts w:ascii="PT Astra Serif" w:hAnsi="PT Astra Serif"/>
        </w:rPr>
      </w:pPr>
      <w:r>
        <w:rPr>
          <w:rFonts w:ascii="PT Astra Serif" w:hAnsi="PT Astra Serif"/>
        </w:rPr>
      </w:r>
      <w:r>
        <w:rPr>
          <w:rFonts w:ascii="PT Astra Serif" w:hAnsi="PT Astra Serif"/>
        </w:rPr>
      </w:r>
      <w:r>
        <w:rPr>
          <w:rFonts w:ascii="PT Astra Serif" w:hAnsi="PT Astra Serif"/>
        </w:rPr>
      </w:r>
    </w:p>
    <w:p>
      <w:pPr>
        <w:jc w:val="center"/>
        <w:spacing w:after="1" w:line="200" w:lineRule="atLeast"/>
        <w:rPr>
          <w:rFonts w:ascii="PT Astra Serif" w:hAnsi="PT Astra Serif"/>
          <w:lang w:val="en-US"/>
        </w:rPr>
      </w:pPr>
      <w:r>
        <w:rPr>
          <w:rFonts w:ascii="PT Astra Serif" w:hAnsi="PT Astra Serif"/>
          <w:lang w:val="en-US"/>
        </w:rPr>
        <w:t xml:space="preserve">PKi = Ki x K3i, </w:t>
      </w:r>
      <w:r>
        <w:rPr>
          <w:rFonts w:ascii="PT Astra Serif" w:hAnsi="PT Astra Serif"/>
        </w:rPr>
        <w:t xml:space="preserve">где</w:t>
      </w:r>
      <w:r>
        <w:rPr>
          <w:rFonts w:ascii="PT Astra Serif" w:hAnsi="PT Astra Serif"/>
          <w:lang w:val="en-US"/>
        </w:rPr>
        <w:t xml:space="preserve">:</w:t>
      </w:r>
      <w:r>
        <w:rPr>
          <w:rFonts w:ascii="PT Astra Serif" w:hAnsi="PT Astra Serif"/>
          <w:lang w:val="en-US"/>
        </w:rPr>
      </w:r>
      <w:r>
        <w:rPr>
          <w:rFonts w:ascii="PT Astra Serif" w:hAnsi="PT Astra Serif"/>
          <w:lang w:val="en-US"/>
        </w:rPr>
      </w:r>
    </w:p>
    <w:p>
      <w:pPr>
        <w:spacing w:after="1" w:line="200" w:lineRule="atLeast"/>
        <w:rPr>
          <w:rFonts w:ascii="PT Astra Serif" w:hAnsi="PT Astra Serif"/>
          <w:lang w:val="en-US"/>
        </w:rPr>
      </w:pPr>
      <w:r>
        <w:rPr>
          <w:rFonts w:ascii="PT Astra Serif" w:hAnsi="PT Astra Serif"/>
          <w:lang w:val="en-US"/>
        </w:rPr>
      </w:r>
      <w:r>
        <w:rPr>
          <w:rFonts w:ascii="PT Astra Serif" w:hAnsi="PT Astra Serif"/>
          <w:lang w:val="en-US"/>
        </w:rPr>
      </w:r>
      <w:r>
        <w:rPr>
          <w:rFonts w:ascii="PT Astra Serif" w:hAnsi="PT Astra Serif"/>
          <w:lang w:val="en-US"/>
        </w:rPr>
      </w:r>
    </w:p>
    <w:p>
      <w:pPr>
        <w:ind w:firstLine="540"/>
        <w:jc w:val="both"/>
        <w:spacing w:after="1" w:line="200" w:lineRule="atLeast"/>
        <w:rPr>
          <w:rFonts w:ascii="PT Astra Serif" w:hAnsi="PT Astra Serif"/>
        </w:rPr>
      </w:pPr>
      <w:r>
        <w:rPr>
          <w:rFonts w:ascii="PT Astra Serif" w:hAnsi="PT Astra Serif"/>
        </w:rPr>
        <w:t xml:space="preserve">PKi - рейтинг критерия i-й заявки;</w:t>
      </w:r>
      <w:r>
        <w:rPr>
          <w:rFonts w:ascii="PT Astra Serif" w:hAnsi="PT Astra Serif"/>
        </w:rPr>
      </w:r>
      <w:r>
        <w:rPr>
          <w:rFonts w:ascii="PT Astra Serif" w:hAnsi="PT Astra Serif"/>
        </w:rPr>
      </w:r>
    </w:p>
    <w:p>
      <w:pPr>
        <w:ind w:firstLine="540"/>
        <w:jc w:val="both"/>
        <w:spacing w:before="200" w:after="1" w:line="200" w:lineRule="atLeast"/>
        <w:rPr>
          <w:rFonts w:ascii="PT Astra Serif" w:hAnsi="PT Astra Serif"/>
        </w:rPr>
      </w:pPr>
      <w:r>
        <w:rPr>
          <w:rFonts w:ascii="PT Astra Serif" w:hAnsi="PT Astra Serif"/>
        </w:rPr>
        <w:t xml:space="preserve">Ki - количество баллов, присвоенное агенту;</w:t>
      </w:r>
      <w:r>
        <w:rPr>
          <w:rFonts w:ascii="PT Astra Serif" w:hAnsi="PT Astra Serif"/>
        </w:rPr>
      </w:r>
      <w:r>
        <w:rPr>
          <w:rFonts w:ascii="PT Astra Serif" w:hAnsi="PT Astra Serif"/>
        </w:rPr>
      </w:r>
    </w:p>
    <w:p>
      <w:pPr>
        <w:ind w:firstLine="540"/>
        <w:jc w:val="both"/>
        <w:spacing w:before="200" w:after="1" w:line="200" w:lineRule="atLeast"/>
        <w:rPr>
          <w:rFonts w:ascii="PT Astra Serif" w:hAnsi="PT Astra Serif"/>
        </w:rPr>
      </w:pPr>
      <w:r>
        <w:rPr>
          <w:rFonts w:ascii="PT Astra Serif" w:hAnsi="PT Astra Serif"/>
        </w:rPr>
        <w:t xml:space="preserve">K3i - коэффициент значимости критерия.</w:t>
      </w:r>
      <w:r>
        <w:rPr>
          <w:rFonts w:ascii="PT Astra Serif" w:hAnsi="PT Astra Serif"/>
        </w:rPr>
      </w:r>
      <w:r>
        <w:rPr>
          <w:rFonts w:ascii="PT Astra Serif" w:hAnsi="PT Astra Serif"/>
        </w:rPr>
      </w:r>
    </w:p>
    <w:p>
      <w:pPr>
        <w:ind w:firstLine="540"/>
        <w:jc w:val="both"/>
        <w:spacing w:before="200" w:after="1" w:line="200" w:lineRule="atLeast"/>
        <w:rPr>
          <w:rFonts w:ascii="PT Astra Serif" w:hAnsi="PT Astra Serif"/>
        </w:rPr>
      </w:pPr>
      <w:r>
        <w:rPr>
          <w:rFonts w:ascii="PT Astra Serif" w:hAnsi="PT Astra Serif"/>
        </w:rPr>
        <w:t xml:space="preserve">Для оценки заявки осуществляется расчет итогового рейтинга по каждой заявке. Итоговый рейтинг заявки определяется как сумма рейтингов по формуле:</w:t>
      </w:r>
      <w:r>
        <w:rPr>
          <w:rFonts w:ascii="PT Astra Serif" w:hAnsi="PT Astra Serif"/>
        </w:rPr>
      </w:r>
      <w:r>
        <w:rPr>
          <w:rFonts w:ascii="PT Astra Serif" w:hAnsi="PT Astra Serif"/>
        </w:rPr>
      </w:r>
    </w:p>
    <w:p>
      <w:pPr>
        <w:spacing w:after="1" w:line="200" w:lineRule="atLeast"/>
        <w:rPr>
          <w:rFonts w:ascii="PT Astra Serif" w:hAnsi="PT Astra Serif"/>
        </w:rPr>
      </w:pPr>
      <w:r>
        <w:rPr>
          <w:rFonts w:ascii="PT Astra Serif" w:hAnsi="PT Astra Serif"/>
        </w:rPr>
      </w:r>
      <w:r>
        <w:rPr>
          <w:rFonts w:ascii="PT Astra Serif" w:hAnsi="PT Astra Serif"/>
        </w:rPr>
      </w:r>
      <w:r>
        <w:rPr>
          <w:rFonts w:ascii="PT Astra Serif" w:hAnsi="PT Astra Serif"/>
        </w:rPr>
      </w:r>
    </w:p>
    <w:p>
      <w:pPr>
        <w:jc w:val="center"/>
        <w:spacing w:after="1" w:line="200" w:lineRule="atLeast"/>
        <w:rPr>
          <w:rFonts w:ascii="PT Astra Serif" w:hAnsi="PT Astra Serif"/>
        </w:rPr>
      </w:pPr>
      <w:r>
        <w:rPr>
          <w:rFonts w:ascii="PT Astra Serif" w:hAnsi="PT Astra Serif"/>
        </w:rPr>
        <w:t xml:space="preserve">R3i = PK1 + PK2 + PK3 + PK4 + PK5</w:t>
      </w:r>
      <w:r>
        <w:rPr>
          <w:rFonts w:ascii="PT Astra Serif" w:hAnsi="PT Astra Serif"/>
        </w:rPr>
      </w:r>
      <w:r>
        <w:rPr>
          <w:rFonts w:ascii="PT Astra Serif" w:hAnsi="PT Astra Serif"/>
        </w:rPr>
      </w:r>
    </w:p>
    <w:p>
      <w:pPr>
        <w:spacing w:after="1" w:line="200" w:lineRule="atLeast"/>
        <w:rPr>
          <w:rFonts w:ascii="PT Astra Serif" w:hAnsi="PT Astra Serif"/>
        </w:rPr>
      </w:pPr>
      <w:r>
        <w:rPr>
          <w:rFonts w:ascii="PT Astra Serif" w:hAnsi="PT Astra Serif"/>
        </w:rPr>
      </w:r>
      <w:r>
        <w:rPr>
          <w:rFonts w:ascii="PT Astra Serif" w:hAnsi="PT Astra Serif"/>
        </w:rPr>
      </w:r>
      <w:r>
        <w:rPr>
          <w:rFonts w:ascii="PT Astra Serif" w:hAnsi="PT Astra Serif"/>
        </w:rPr>
      </w:r>
    </w:p>
    <w:p>
      <w:pPr>
        <w:ind w:firstLine="540"/>
        <w:jc w:val="both"/>
        <w:spacing w:after="1" w:line="200" w:lineRule="atLeast"/>
        <w:rPr>
          <w:rFonts w:ascii="PT Astra Serif" w:hAnsi="PT Astra Serif"/>
        </w:rPr>
      </w:pPr>
      <w:r>
        <w:rPr>
          <w:rFonts w:ascii="PT Astra Serif" w:hAnsi="PT Astra Serif"/>
        </w:rPr>
        <w:t xml:space="preserve">Дробные значения баллов и рейтингов округляются до двух десятичных знаков после запятой по математическим правилам округления.</w:t>
      </w:r>
      <w:r>
        <w:rPr>
          <w:rFonts w:ascii="PT Astra Serif" w:hAnsi="PT Astra Serif"/>
        </w:rPr>
      </w:r>
      <w:r>
        <w:rPr>
          <w:rFonts w:ascii="PT Astra Serif" w:hAnsi="PT Astra Serif"/>
        </w:rPr>
      </w:r>
    </w:p>
    <w:p>
      <w:pPr>
        <w:rPr>
          <w:rFonts w:ascii="PT Astra Serif" w:hAnsi="PT Astra Serif"/>
        </w:rPr>
      </w:pPr>
      <w:r>
        <w:rPr>
          <w:rFonts w:ascii="PT Astra Serif" w:hAnsi="PT Astra Serif"/>
        </w:rPr>
      </w:r>
      <w:r>
        <w:rPr>
          <w:rFonts w:ascii="PT Astra Serif" w:hAnsi="PT Astra Serif"/>
        </w:rPr>
      </w:r>
      <w:r>
        <w:rPr>
          <w:rFonts w:ascii="PT Astra Serif" w:hAnsi="PT Astra Serif"/>
        </w:rPr>
      </w:r>
    </w:p>
    <w:p>
      <w:pPr>
        <w:pStyle w:val="833"/>
      </w:pPr>
      <w:r>
        <w:t xml:space="preserve">7. </w:t>
      </w:r>
      <w:r>
        <w:t xml:space="preserve">Порядок, место и срок подачи заявок на участие в отборе</w:t>
      </w:r>
      <w:r/>
    </w:p>
    <w:p>
      <w:pPr>
        <w:pStyle w:val="1096"/>
        <w:jc w:val="center"/>
        <w:rPr>
          <w:rFonts w:ascii="PT Astra Serif" w:hAnsi="PT Astra Serif" w:cs="Times New Roman"/>
          <w:sz w:val="24"/>
          <w:szCs w:val="24"/>
        </w:rPr>
        <w:outlineLvl w:val="0"/>
      </w:pPr>
      <w:r>
        <w:rPr>
          <w:rFonts w:ascii="PT Astra Serif" w:hAnsi="PT Astra Serif" w:cs="Times New Roman"/>
          <w:b/>
          <w:sz w:val="24"/>
          <w:szCs w:val="24"/>
        </w:rPr>
        <w:t xml:space="preserve">  </w:t>
      </w:r>
      <w:r>
        <w:rPr>
          <w:rFonts w:ascii="PT Astra Serif" w:hAnsi="PT Astra Serif" w:cs="Times New Roman"/>
          <w:sz w:val="24"/>
          <w:szCs w:val="24"/>
        </w:rPr>
      </w:r>
      <w:r>
        <w:rPr>
          <w:rFonts w:ascii="PT Astra Serif" w:hAnsi="PT Astra Serif" w:cs="Times New Roman"/>
          <w:sz w:val="24"/>
          <w:szCs w:val="24"/>
        </w:rPr>
      </w:r>
    </w:p>
    <w:p>
      <w:pPr>
        <w:ind w:firstLine="697"/>
        <w:jc w:val="both"/>
        <w:spacing w:line="276" w:lineRule="auto"/>
        <w:rPr>
          <w:rFonts w:ascii="PT Astra Serif" w:hAnsi="PT Astra Serif"/>
        </w:rPr>
      </w:pPr>
      <w:r>
        <w:rPr>
          <w:rFonts w:ascii="PT Astra Serif" w:hAnsi="PT Astra Serif"/>
        </w:rPr>
        <w:t xml:space="preserve">7.1. Агент подает заявку на участие в отборе в письменной форме в запечатанном конверте.</w:t>
      </w:r>
      <w:r>
        <w:rPr>
          <w:rFonts w:ascii="PT Astra Serif" w:hAnsi="PT Astra Serif"/>
        </w:rPr>
      </w:r>
      <w:r>
        <w:rPr>
          <w:rFonts w:ascii="PT Astra Serif" w:hAnsi="PT Astra Serif"/>
        </w:rPr>
      </w:r>
    </w:p>
    <w:p>
      <w:pPr>
        <w:ind w:firstLine="697"/>
        <w:jc w:val="both"/>
        <w:spacing w:line="276" w:lineRule="auto"/>
        <w:rPr>
          <w:rFonts w:ascii="PT Astra Serif" w:hAnsi="PT Astra Serif"/>
        </w:rPr>
      </w:pPr>
      <w:r>
        <w:rPr>
          <w:rFonts w:ascii="PT Astra Serif" w:hAnsi="PT Astra Serif"/>
        </w:rPr>
        <w:t xml:space="preserve">На конверте указывается: «Заявка на участие в отборе финансовых организаций </w:t>
      </w:r>
      <w:r>
        <w:rPr>
          <w:rFonts w:ascii="PT Astra Serif" w:hAnsi="PT Astra Serif" w:cs="Times New Roman"/>
        </w:rPr>
        <w:t xml:space="preserve">на оказание услуг по организации выпуска, размещения и обращения государственных облигаций Томской области 2025-2028</w:t>
      </w:r>
      <w:r>
        <w:rPr>
          <w:rFonts w:ascii="PT Astra Serif" w:hAnsi="PT Astra Serif" w:cs="Times New Roman"/>
        </w:rPr>
        <w:t xml:space="preserve"> год</w:t>
      </w:r>
      <w:r>
        <w:rPr>
          <w:rFonts w:ascii="PT Astra Serif" w:hAnsi="PT Astra Serif" w:cs="Times New Roman"/>
        </w:rPr>
        <w:t xml:space="preserve">ов»</w:t>
      </w:r>
      <w:r>
        <w:rPr>
          <w:rFonts w:ascii="PT Astra Serif" w:hAnsi="PT Astra Serif"/>
        </w:rPr>
        <w:t xml:space="preserve">, слова «НЕ ВСКРЫВАТЬ ДО 9</w:t>
      </w:r>
      <w:r>
        <w:rPr>
          <w:rFonts w:ascii="PT Astra Serif" w:hAnsi="PT Astra Serif"/>
        </w:rPr>
        <w:t xml:space="preserve"> ДЕКАБРЯ</w:t>
      </w:r>
      <w:r>
        <w:rPr>
          <w:rFonts w:ascii="PT Astra Serif" w:hAnsi="PT Astra Serif"/>
        </w:rPr>
        <w:t xml:space="preserve"> 2025 ГОДА, 12 ЧАСОВ 00 МИНУТ», а также </w:t>
      </w:r>
      <w:r>
        <w:rPr>
          <w:rFonts w:ascii="PT Astra Serif" w:hAnsi="PT Astra Serif" w:cs="PT Astra Serif"/>
          <w:color w:val="auto"/>
        </w:rPr>
        <w:t xml:space="preserve">идентификационный код закупки, указанный в запросе информации.</w:t>
      </w:r>
      <w:r>
        <w:rPr>
          <w:rFonts w:ascii="PT Astra Serif" w:hAnsi="PT Astra Serif"/>
        </w:rPr>
      </w:r>
      <w:r>
        <w:rPr>
          <w:rFonts w:ascii="PT Astra Serif" w:hAnsi="PT Astra Serif"/>
        </w:rPr>
      </w:r>
    </w:p>
    <w:p>
      <w:pPr>
        <w:ind w:firstLine="697"/>
        <w:jc w:val="both"/>
        <w:spacing w:line="276" w:lineRule="auto"/>
        <w:rPr>
          <w:rFonts w:ascii="PT Astra Serif" w:hAnsi="PT Astra Serif"/>
        </w:rPr>
      </w:pPr>
      <w:r>
        <w:rPr>
          <w:rFonts w:ascii="PT Astra Serif" w:hAnsi="PT Astra Serif"/>
        </w:rPr>
        <w:t xml:space="preserve">Агент вправе не указывать на таком конверте свое фирменное наименование и почтовый адрес.</w:t>
      </w:r>
      <w:r>
        <w:rPr>
          <w:rFonts w:ascii="PT Astra Serif" w:hAnsi="PT Astra Serif"/>
        </w:rPr>
      </w:r>
      <w:r>
        <w:rPr>
          <w:rFonts w:ascii="PT Astra Serif" w:hAnsi="PT Astra Serif"/>
        </w:rPr>
      </w:r>
    </w:p>
    <w:p>
      <w:pPr>
        <w:ind w:firstLine="697"/>
        <w:jc w:val="both"/>
        <w:spacing w:line="276" w:lineRule="auto"/>
        <w:rPr>
          <w:rFonts w:ascii="PT Astra Serif" w:hAnsi="PT Astra Serif"/>
        </w:rPr>
      </w:pPr>
      <w:r>
        <w:rPr>
          <w:rFonts w:ascii="PT Astra Serif" w:hAnsi="PT Astra Serif"/>
        </w:rPr>
        <w:t xml:space="preserve">Агент вправе подать только одну заявку на участие в отборе.</w:t>
      </w:r>
      <w:r>
        <w:rPr>
          <w:rFonts w:ascii="PT Astra Serif" w:hAnsi="PT Astra Serif"/>
        </w:rPr>
      </w:r>
      <w:r>
        <w:rPr>
          <w:rFonts w:ascii="PT Astra Serif" w:hAnsi="PT Astra Serif"/>
        </w:rPr>
      </w:r>
    </w:p>
    <w:p>
      <w:pPr>
        <w:ind w:firstLine="697"/>
        <w:jc w:val="both"/>
        <w:spacing w:line="276" w:lineRule="auto"/>
        <w:rPr>
          <w:rFonts w:ascii="PT Astra Serif" w:hAnsi="PT Astra Serif"/>
        </w:rPr>
      </w:pPr>
      <w:r>
        <w:rPr>
          <w:rFonts w:ascii="PT Astra Serif" w:hAnsi="PT Astra Serif"/>
        </w:rPr>
        <w:t xml:space="preserve">Подача заявок в форме электронного документа не предусмотрена.</w:t>
      </w:r>
      <w:r>
        <w:rPr>
          <w:rFonts w:ascii="PT Astra Serif" w:hAnsi="PT Astra Serif"/>
        </w:rPr>
      </w:r>
      <w:r>
        <w:rPr>
          <w:rFonts w:ascii="PT Astra Serif" w:hAnsi="PT Astra Serif"/>
        </w:rPr>
      </w:r>
    </w:p>
    <w:p>
      <w:pPr>
        <w:ind w:firstLine="697"/>
        <w:jc w:val="both"/>
        <w:spacing w:line="276" w:lineRule="auto"/>
        <w:rPr>
          <w:rFonts w:ascii="PT Astra Serif" w:hAnsi="PT Astra Serif"/>
        </w:rPr>
      </w:pPr>
      <w:r>
        <w:rPr>
          <w:rFonts w:ascii="PT Astra Serif" w:hAnsi="PT Astra Serif"/>
        </w:rPr>
        <w:t xml:space="preserve">7.2. Заявки агентов на участие в отборе подаются по адресу: </w:t>
      </w:r>
      <w:r>
        <w:rPr>
          <w:rFonts w:ascii="PT Astra Serif" w:hAnsi="PT Astra Serif" w:cs="Times New Roman"/>
          <w:bCs/>
        </w:rPr>
        <w:t xml:space="preserve">634050, г. Томск, пр. Ленина, 111, кабинет 39, в рабочие дни с 9.00 до 12.30, с 13.18 до 18.00, пятница до 17:00 по местному времени. </w:t>
      </w:r>
      <w:r>
        <w:rPr>
          <w:rFonts w:ascii="PT Astra Serif" w:hAnsi="PT Astra Serif"/>
        </w:rPr>
      </w:r>
      <w:r>
        <w:rPr>
          <w:rFonts w:ascii="PT Astra Serif" w:hAnsi="PT Astra Serif"/>
        </w:rPr>
      </w:r>
    </w:p>
    <w:p>
      <w:pPr>
        <w:ind w:firstLine="697"/>
        <w:jc w:val="both"/>
        <w:spacing w:line="276" w:lineRule="auto"/>
        <w:rPr>
          <w:rFonts w:ascii="PT Astra Serif" w:hAnsi="PT Astra Serif"/>
        </w:rPr>
      </w:pPr>
      <w:r>
        <w:rPr>
          <w:rFonts w:ascii="PT Astra Serif" w:hAnsi="PT Astra Serif"/>
        </w:rPr>
        <w:t xml:space="preserve">Дата начала срока подачи заявок на участие в отборе: </w:t>
      </w:r>
      <w:r>
        <w:rPr>
          <w:rFonts w:ascii="PT Astra Serif" w:hAnsi="PT Astra Serif"/>
        </w:rPr>
      </w:r>
      <w:r>
        <w:rPr>
          <w:rFonts w:ascii="PT Astra Serif" w:hAnsi="PT Astra Serif"/>
        </w:rPr>
      </w:r>
    </w:p>
    <w:p>
      <w:pPr>
        <w:ind w:firstLine="697"/>
        <w:jc w:val="both"/>
        <w:spacing w:line="276" w:lineRule="auto"/>
        <w:rPr>
          <w:rFonts w:ascii="PT Astra Serif" w:hAnsi="PT Astra Serif"/>
        </w:rPr>
      </w:pPr>
      <w:r>
        <w:rPr>
          <w:rFonts w:ascii="PT Astra Serif" w:hAnsi="PT Astra Serif"/>
        </w:rPr>
        <w:t xml:space="preserve">с момента размещения списка агентов, которым направляется запрос информации, на официальном сайте Департамента в разделе «Деятельность/ «Государственный долг»/ «Ценные бумаги Томской области» / «Иные документы», а также на официальном сайте ЕИС извещения об осуществлении закупки.</w:t>
      </w:r>
      <w:r>
        <w:rPr>
          <w:rFonts w:ascii="PT Astra Serif" w:hAnsi="PT Astra Serif"/>
        </w:rPr>
      </w:r>
      <w:r>
        <w:rPr>
          <w:rFonts w:ascii="PT Astra Serif" w:hAnsi="PT Astra Serif"/>
        </w:rPr>
      </w:r>
    </w:p>
    <w:p>
      <w:pPr>
        <w:ind w:firstLine="697"/>
        <w:jc w:val="both"/>
        <w:spacing w:line="276" w:lineRule="auto"/>
        <w:rPr>
          <w:rFonts w:ascii="PT Astra Serif" w:hAnsi="PT Astra Serif"/>
        </w:rPr>
      </w:pPr>
      <w:r>
        <w:rPr>
          <w:rFonts w:ascii="PT Astra Serif" w:hAnsi="PT Astra Serif"/>
        </w:rPr>
        <w:t xml:space="preserve">Дата и время окончания срока подачи заявок на участие в отборе: </w:t>
      </w:r>
      <w:r>
        <w:rPr>
          <w:rFonts w:ascii="PT Astra Serif" w:hAnsi="PT Astra Serif"/>
        </w:rPr>
      </w:r>
      <w:r>
        <w:rPr>
          <w:rFonts w:ascii="PT Astra Serif" w:hAnsi="PT Astra Serif"/>
        </w:rPr>
      </w:r>
    </w:p>
    <w:p>
      <w:pPr>
        <w:ind w:firstLine="697"/>
        <w:jc w:val="both"/>
        <w:spacing w:line="276" w:lineRule="auto"/>
        <w:rPr>
          <w:rFonts w:ascii="PT Astra Serif" w:hAnsi="PT Astra Serif"/>
        </w:rPr>
      </w:pPr>
      <w:r>
        <w:rPr>
          <w:rFonts w:ascii="PT Astra Serif" w:hAnsi="PT Astra Serif"/>
        </w:rPr>
        <w:t xml:space="preserve">9 декабря </w:t>
      </w:r>
      <w:r>
        <w:rPr>
          <w:rFonts w:ascii="PT Astra Serif" w:hAnsi="PT Astra Serif"/>
        </w:rPr>
        <w:t xml:space="preserve">2025 года, 12</w:t>
      </w:r>
      <w:r>
        <w:rPr>
          <w:rFonts w:ascii="PT Astra Serif" w:hAnsi="PT Astra Serif"/>
        </w:rPr>
        <w:t xml:space="preserve">.00 по местному времени.</w:t>
      </w:r>
      <w:r>
        <w:rPr>
          <w:rFonts w:ascii="PT Astra Serif" w:hAnsi="PT Astra Serif"/>
        </w:rPr>
      </w:r>
      <w:r>
        <w:rPr>
          <w:rFonts w:ascii="PT Astra Serif" w:hAnsi="PT Astra Serif"/>
        </w:rPr>
      </w:r>
    </w:p>
    <w:p>
      <w:pPr>
        <w:ind w:firstLine="697"/>
        <w:jc w:val="both"/>
        <w:spacing w:line="276" w:lineRule="auto"/>
        <w:rPr>
          <w:rFonts w:ascii="PT Astra Serif" w:hAnsi="PT Astra Serif"/>
        </w:rPr>
      </w:pPr>
      <w:r>
        <w:rPr>
          <w:rFonts w:ascii="PT Astra Serif" w:hAnsi="PT Astra Serif"/>
        </w:rPr>
        <w:t xml:space="preserve">Заявка на участие в отборе, поступившая заказчику после окончания срока подачи заявок на участие в отборе, не рассматривается и в день ее поступления возвращается заказчиком агенту. </w:t>
      </w:r>
      <w:r>
        <w:rPr>
          <w:rFonts w:ascii="PT Astra Serif" w:hAnsi="PT Astra Serif"/>
        </w:rPr>
      </w:r>
      <w:r>
        <w:rPr>
          <w:rFonts w:ascii="PT Astra Serif" w:hAnsi="PT Astra Serif"/>
        </w:rPr>
      </w:r>
    </w:p>
    <w:p>
      <w:pPr>
        <w:ind w:firstLine="697"/>
        <w:jc w:val="both"/>
        <w:spacing w:line="276" w:lineRule="auto"/>
        <w:rPr>
          <w:rFonts w:ascii="PT Astra Serif" w:hAnsi="PT Astra Serif"/>
        </w:rPr>
      </w:pPr>
      <w:r>
        <w:rPr>
          <w:rFonts w:ascii="PT Astra Serif" w:hAnsi="PT Astra Serif"/>
        </w:rPr>
        <w:t xml:space="preserve">7.3. Поступившие заявки на участие в отборе регистрируются заказчиком. По требованию агента, подавшего заявку, лицу, представившему заявку, может быть выдана расписка о получении от него заявки на участие в отборе.</w:t>
      </w:r>
      <w:r>
        <w:rPr>
          <w:rFonts w:ascii="PT Astra Serif" w:hAnsi="PT Astra Serif"/>
        </w:rPr>
      </w:r>
      <w:r>
        <w:rPr>
          <w:rFonts w:ascii="PT Astra Serif" w:hAnsi="PT Astra Serif"/>
        </w:rPr>
      </w:r>
    </w:p>
    <w:p>
      <w:pPr>
        <w:ind w:firstLine="697"/>
        <w:jc w:val="both"/>
        <w:spacing w:line="276" w:lineRule="auto"/>
        <w:rPr>
          <w:rFonts w:ascii="PT Astra Serif" w:hAnsi="PT Astra Serif"/>
        </w:rPr>
      </w:pPr>
      <w:r>
        <w:rPr>
          <w:rFonts w:ascii="PT Astra Serif" w:hAnsi="PT Astra Serif"/>
        </w:rPr>
        <w:t xml:space="preserve">7.4. Агент несет самостоятельно все расходы, связанные с подготовкой и подачей своей заявки на участие в отборе и заключением государственного контракта, независимо от результатов отбора.</w:t>
      </w:r>
      <w:r>
        <w:rPr>
          <w:rFonts w:ascii="PT Astra Serif" w:hAnsi="PT Astra Serif"/>
        </w:rPr>
      </w:r>
      <w:r>
        <w:rPr>
          <w:rFonts w:ascii="PT Astra Serif" w:hAnsi="PT Astra Serif"/>
        </w:rPr>
      </w:r>
    </w:p>
    <w:p>
      <w:pPr>
        <w:ind w:firstLine="697"/>
        <w:jc w:val="both"/>
        <w:spacing w:line="276" w:lineRule="auto"/>
        <w:rPr>
          <w:rFonts w:ascii="PT Astra Serif" w:hAnsi="PT Astra Serif"/>
        </w:rPr>
      </w:pPr>
      <w:r>
        <w:rPr>
          <w:rFonts w:ascii="PT Astra Serif" w:hAnsi="PT Astra Serif"/>
        </w:rPr>
      </w:r>
      <w:r>
        <w:rPr>
          <w:rFonts w:ascii="PT Astra Serif" w:hAnsi="PT Astra Serif"/>
        </w:rPr>
      </w:r>
      <w:r>
        <w:rPr>
          <w:rFonts w:ascii="PT Astra Serif" w:hAnsi="PT Astra Serif"/>
        </w:rPr>
      </w:r>
    </w:p>
    <w:p>
      <w:pPr>
        <w:pStyle w:val="833"/>
      </w:pPr>
      <w:r>
        <w:t xml:space="preserve">8. Порядок и срок отзыва заявок на участие в отборе, порядок внесения изменений</w:t>
      </w:r>
      <w:r/>
    </w:p>
    <w:p>
      <w:pPr>
        <w:ind w:firstLine="697"/>
        <w:jc w:val="both"/>
        <w:spacing w:line="276" w:lineRule="auto"/>
        <w:rPr>
          <w:rFonts w:ascii="PT Astra Serif" w:hAnsi="PT Astra Serif"/>
          <w:color w:val="ff0000"/>
        </w:rPr>
      </w:pPr>
      <w:r>
        <w:rPr>
          <w:rFonts w:ascii="PT Astra Serif" w:hAnsi="PT Astra Serif"/>
          <w:color w:val="ff0000"/>
        </w:rPr>
      </w:r>
      <w:r>
        <w:rPr>
          <w:rFonts w:ascii="PT Astra Serif" w:hAnsi="PT Astra Serif"/>
          <w:color w:val="ff0000"/>
        </w:rPr>
      </w:r>
      <w:r>
        <w:rPr>
          <w:rFonts w:ascii="PT Astra Serif" w:hAnsi="PT Astra Serif"/>
          <w:color w:val="ff0000"/>
        </w:rPr>
      </w:r>
    </w:p>
    <w:p>
      <w:pPr>
        <w:ind w:firstLine="697"/>
        <w:jc w:val="both"/>
        <w:spacing w:line="276" w:lineRule="auto"/>
        <w:rPr>
          <w:rFonts w:ascii="PT Astra Serif" w:hAnsi="PT Astra Serif"/>
          <w:color w:val="auto"/>
        </w:rPr>
      </w:pPr>
      <w:r>
        <w:rPr>
          <w:rFonts w:ascii="PT Astra Serif" w:hAnsi="PT Astra Serif"/>
          <w:color w:val="auto"/>
        </w:rPr>
        <w:t xml:space="preserve">8.1.  Агент, подавший заявку на участие в отборе, вправе изменить или отозвать свою заявку в любое время до даты вскрытия конвертов с заявками на участие в отборе.</w:t>
      </w:r>
      <w:r>
        <w:rPr>
          <w:rFonts w:ascii="PT Astra Serif" w:hAnsi="PT Astra Serif"/>
          <w:color w:val="auto"/>
        </w:rPr>
      </w:r>
      <w:r>
        <w:rPr>
          <w:rFonts w:ascii="PT Astra Serif" w:hAnsi="PT Astra Serif"/>
          <w:color w:val="auto"/>
        </w:rPr>
      </w:r>
    </w:p>
    <w:p>
      <w:pPr>
        <w:ind w:firstLine="697"/>
        <w:jc w:val="both"/>
        <w:spacing w:line="276" w:lineRule="auto"/>
        <w:rPr>
          <w:rFonts w:ascii="PT Astra Serif" w:hAnsi="PT Astra Serif"/>
          <w:color w:val="auto"/>
        </w:rPr>
      </w:pPr>
      <w:r>
        <w:rPr>
          <w:rFonts w:ascii="PT Astra Serif" w:hAnsi="PT Astra Serif"/>
          <w:color w:val="auto"/>
        </w:rPr>
        <w:t xml:space="preserve">Агент, отзывающий свою заявку на участие в отборе, уведомляет комиссию в письменной форме об отзыве заявки (далее – отзыв). Отзыв долж</w:t>
      </w:r>
      <w:r>
        <w:rPr>
          <w:rFonts w:ascii="PT Astra Serif" w:hAnsi="PT Astra Serif"/>
          <w:color w:val="auto"/>
        </w:rPr>
        <w:t xml:space="preserve">ен быть скреплен печатью агента и подписано агентом или лицом, уполномоченным таким агентом (с приложением документа, подтверждающего полномочия действовать от имени агента), а также содержать информацию о регистрационном номере заявки на участие в отборе.</w:t>
      </w:r>
      <w:r>
        <w:rPr>
          <w:rFonts w:ascii="PT Astra Serif" w:hAnsi="PT Astra Serif"/>
          <w:color w:val="auto"/>
        </w:rPr>
      </w:r>
      <w:r>
        <w:rPr>
          <w:rFonts w:ascii="PT Astra Serif" w:hAnsi="PT Astra Serif"/>
          <w:color w:val="auto"/>
        </w:rPr>
      </w:r>
    </w:p>
    <w:p>
      <w:pPr>
        <w:ind w:firstLine="697"/>
        <w:jc w:val="both"/>
        <w:spacing w:line="276" w:lineRule="auto"/>
        <w:rPr>
          <w:rFonts w:ascii="PT Astra Serif" w:hAnsi="PT Astra Serif"/>
        </w:rPr>
      </w:pPr>
      <w:r>
        <w:rPr>
          <w:rFonts w:ascii="PT Astra Serif" w:hAnsi="PT Astra Serif"/>
          <w:color w:val="auto"/>
        </w:rPr>
        <w:t xml:space="preserve">8.2. Агент, изме</w:t>
      </w:r>
      <w:r>
        <w:rPr>
          <w:rFonts w:ascii="PT Astra Serif" w:hAnsi="PT Astra Serif"/>
          <w:color w:val="auto"/>
        </w:rPr>
        <w:t xml:space="preserve">няющий свою заявку на участие в отборе, подает изменения в заявку в письменной форме в запечатанном конверте. На конверте указывается наименование запроса информации, слова «Изменение заявки на участие в отборе», регистрационный номер заявки, а также слова</w:t>
      </w:r>
      <w:r>
        <w:rPr>
          <w:rFonts w:ascii="PT Astra Serif" w:hAnsi="PT Astra Serif"/>
        </w:rPr>
        <w:t xml:space="preserve"> «</w:t>
      </w:r>
      <w:r>
        <w:rPr>
          <w:rFonts w:ascii="PT Astra Serif" w:hAnsi="PT Astra Serif"/>
        </w:rPr>
        <w:t xml:space="preserve">НЕ ВСКРЫВАТЬ ДО 9</w:t>
      </w:r>
      <w:r>
        <w:rPr>
          <w:rFonts w:ascii="PT Astra Serif" w:hAnsi="PT Astra Serif"/>
        </w:rPr>
        <w:t xml:space="preserve"> ДЕКАБРЯ</w:t>
      </w:r>
      <w:r>
        <w:rPr>
          <w:rFonts w:ascii="PT Astra Serif" w:hAnsi="PT Astra Serif"/>
        </w:rPr>
        <w:t xml:space="preserve"> 2025 ГОДА, 12 ЧАСОВ 00 МИНУТ</w:t>
      </w:r>
      <w:r>
        <w:rPr>
          <w:rFonts w:ascii="PT Astra Serif" w:hAnsi="PT Astra Serif"/>
        </w:rPr>
        <w:t xml:space="preserve">».</w:t>
      </w:r>
      <w:r>
        <w:rPr>
          <w:rFonts w:ascii="PT Astra Serif" w:hAnsi="PT Astra Serif"/>
        </w:rPr>
      </w:r>
      <w:r>
        <w:rPr>
          <w:rFonts w:ascii="PT Astra Serif" w:hAnsi="PT Astra Serif"/>
        </w:rPr>
      </w:r>
    </w:p>
    <w:p>
      <w:pPr>
        <w:ind w:firstLine="697"/>
        <w:jc w:val="both"/>
        <w:spacing w:line="276" w:lineRule="auto"/>
        <w:rPr>
          <w:rFonts w:ascii="PT Astra Serif" w:hAnsi="PT Astra Serif"/>
        </w:rPr>
      </w:pPr>
      <w:r>
        <w:rPr>
          <w:rFonts w:ascii="PT Astra Serif" w:hAnsi="PT Astra Serif"/>
        </w:rPr>
        <w:t xml:space="preserve">Агент вправе не указывать на таком конверте свое фирменное наименование и почтовый адрес.</w:t>
      </w:r>
      <w:r>
        <w:rPr>
          <w:rFonts w:ascii="PT Astra Serif" w:hAnsi="PT Astra Serif"/>
        </w:rPr>
      </w:r>
      <w:r>
        <w:rPr>
          <w:rFonts w:ascii="PT Astra Serif" w:hAnsi="PT Astra Serif"/>
        </w:rPr>
      </w:r>
    </w:p>
    <w:p>
      <w:pPr>
        <w:ind w:firstLine="697"/>
        <w:jc w:val="both"/>
        <w:spacing w:line="276" w:lineRule="auto"/>
        <w:rPr>
          <w:rFonts w:ascii="PT Astra Serif" w:hAnsi="PT Astra Serif"/>
          <w:color w:val="ff0000"/>
        </w:rPr>
      </w:pPr>
      <w:r>
        <w:rPr>
          <w:rFonts w:ascii="PT Astra Serif" w:hAnsi="PT Astra Serif"/>
        </w:rPr>
        <w:t xml:space="preserve">Отзыв и изменения в заявку, поданные с нарушением порядка и (или) срока, предусмотренных в настоящем пункте, не принимаются.</w:t>
      </w:r>
      <w:r>
        <w:rPr>
          <w:rFonts w:ascii="PT Astra Serif" w:hAnsi="PT Astra Serif"/>
          <w:color w:val="ff0000"/>
        </w:rPr>
      </w:r>
      <w:r>
        <w:rPr>
          <w:rFonts w:ascii="PT Astra Serif" w:hAnsi="PT Astra Serif"/>
          <w:color w:val="ff0000"/>
        </w:rPr>
      </w:r>
    </w:p>
    <w:p>
      <w:pPr>
        <w:ind w:firstLine="697"/>
        <w:jc w:val="both"/>
        <w:spacing w:line="276" w:lineRule="auto"/>
        <w:rPr>
          <w:rFonts w:ascii="PT Astra Serif" w:hAnsi="PT Astra Serif"/>
          <w:color w:val="ff0000"/>
        </w:rPr>
      </w:pPr>
      <w:r>
        <w:rPr>
          <w:rFonts w:ascii="PT Astra Serif" w:hAnsi="PT Astra Serif"/>
          <w:color w:val="ff0000"/>
        </w:rPr>
      </w:r>
      <w:r>
        <w:rPr>
          <w:rFonts w:ascii="PT Astra Serif" w:hAnsi="PT Astra Serif"/>
          <w:color w:val="ff0000"/>
        </w:rPr>
      </w:r>
      <w:r>
        <w:rPr>
          <w:rFonts w:ascii="PT Astra Serif" w:hAnsi="PT Astra Serif"/>
          <w:color w:val="ff0000"/>
        </w:rPr>
      </w:r>
    </w:p>
    <w:p>
      <w:pPr>
        <w:pStyle w:val="833"/>
      </w:pPr>
      <w:r/>
      <w:r/>
    </w:p>
    <w:p>
      <w:pPr>
        <w:pStyle w:val="833"/>
      </w:pPr>
      <w:r/>
      <w:bookmarkStart w:id="29" w:name="_Toc453231907"/>
      <w:r/>
      <w:bookmarkStart w:id="30" w:name="_Toc453231962"/>
      <w:r/>
      <w:bookmarkStart w:id="31" w:name="_Toc143779628"/>
      <w:r>
        <w:t xml:space="preserve">9. </w:t>
      </w:r>
      <w:bookmarkEnd w:id="29"/>
      <w:r/>
      <w:bookmarkEnd w:id="30"/>
      <w:r>
        <w:t xml:space="preserve">Порядок, дата и время вскрытия конвертов с заявками на участие в отборе и их рассмотрение</w:t>
      </w:r>
      <w:bookmarkEnd w:id="31"/>
      <w:r/>
      <w:r/>
    </w:p>
    <w:p>
      <w:pPr>
        <w:pStyle w:val="1096"/>
        <w:jc w:val="center"/>
        <w:rPr>
          <w:rFonts w:ascii="PT Astra Serif" w:hAnsi="PT Astra Serif" w:cs="Times New Roman"/>
          <w:b/>
          <w:sz w:val="24"/>
          <w:szCs w:val="24"/>
        </w:rPr>
        <w:outlineLvl w:val="0"/>
      </w:pPr>
      <w:r>
        <w:rPr>
          <w:rFonts w:ascii="PT Astra Serif" w:hAnsi="PT Astra Serif" w:cs="Times New Roman"/>
          <w:b/>
          <w:sz w:val="24"/>
          <w:szCs w:val="24"/>
        </w:rPr>
      </w:r>
      <w:r>
        <w:rPr>
          <w:rFonts w:ascii="PT Astra Serif" w:hAnsi="PT Astra Serif" w:cs="Times New Roman"/>
          <w:b/>
          <w:sz w:val="24"/>
          <w:szCs w:val="24"/>
        </w:rPr>
      </w:r>
      <w:r>
        <w:rPr>
          <w:rFonts w:ascii="PT Astra Serif" w:hAnsi="PT Astra Serif" w:cs="Times New Roman"/>
          <w:b/>
          <w:sz w:val="24"/>
          <w:szCs w:val="24"/>
        </w:rPr>
      </w:r>
    </w:p>
    <w:p>
      <w:pPr>
        <w:ind w:firstLine="697"/>
        <w:jc w:val="both"/>
        <w:spacing w:line="276" w:lineRule="auto"/>
        <w:rPr>
          <w:rFonts w:ascii="PT Astra Serif" w:hAnsi="PT Astra Serif" w:cs="Times New Roman"/>
        </w:rPr>
      </w:pPr>
      <w:r>
        <w:rPr>
          <w:rFonts w:ascii="PT Astra Serif" w:hAnsi="PT Astra Serif" w:cs="Times New Roman"/>
        </w:rPr>
        <w:t xml:space="preserve">9.1. Вскрытие конвертов с заявками на участие в отборе осуществляется на заседании комиссии </w:t>
      </w:r>
      <w:r>
        <w:rPr>
          <w:rFonts w:ascii="PT Astra Serif" w:hAnsi="PT Astra Serif" w:cs="Times New Roman"/>
          <w:color w:val="auto"/>
        </w:rPr>
        <w:t xml:space="preserve">комиссией</w:t>
      </w:r>
      <w:r>
        <w:rPr>
          <w:rFonts w:ascii="PT Astra Serif" w:hAnsi="PT Astra Serif" w:cs="Times New Roman"/>
          <w:color w:val="auto"/>
        </w:rPr>
        <w:t xml:space="preserve"> 9 декабря </w:t>
      </w:r>
      <w:r>
        <w:rPr>
          <w:rFonts w:ascii="PT Astra Serif" w:hAnsi="PT Astra Serif" w:cs="Times New Roman"/>
          <w:color w:val="auto"/>
        </w:rPr>
        <w:t xml:space="preserve">2025</w:t>
      </w:r>
      <w:r>
        <w:rPr>
          <w:rFonts w:ascii="PT Astra Serif" w:hAnsi="PT Astra Serif" w:cs="Times New Roman"/>
        </w:rPr>
        <w:t xml:space="preserve"> года в 12.00 по местному времени по адресу: </w:t>
      </w:r>
      <w:r>
        <w:rPr>
          <w:rFonts w:ascii="PT Astra Serif" w:hAnsi="PT Astra Serif" w:cs="Times New Roman"/>
          <w:bCs/>
        </w:rPr>
        <w:t xml:space="preserve">634050, г. Томск, пр. Ленина, 111, кабинет 20.</w:t>
      </w:r>
      <w:r>
        <w:rPr>
          <w:rFonts w:ascii="PT Astra Serif" w:hAnsi="PT Astra Serif" w:cs="Times New Roman"/>
        </w:rPr>
      </w:r>
      <w:r>
        <w:rPr>
          <w:rFonts w:ascii="PT Astra Serif" w:hAnsi="PT Astra Serif" w:cs="Times New Roman"/>
        </w:rPr>
      </w:r>
    </w:p>
    <w:p>
      <w:pPr>
        <w:ind w:firstLine="697"/>
        <w:jc w:val="both"/>
        <w:spacing w:line="276" w:lineRule="auto"/>
        <w:rPr>
          <w:rFonts w:ascii="PT Astra Serif" w:hAnsi="PT Astra Serif" w:cs="Times New Roman"/>
        </w:rPr>
      </w:pPr>
      <w:r>
        <w:rPr>
          <w:rFonts w:ascii="PT Astra Serif" w:hAnsi="PT Astra Serif" w:cs="Times New Roman"/>
        </w:rPr>
        <w:t xml:space="preserve">9.2. В случае установления факта подачи одним агентом двух и более заявок на участие в отборе при условии, что поданные ранее заявки не отозваны, все заявки на участие в отборе такого агента не рассматриваются и признаются не соответствующими требованиям.</w:t>
      </w:r>
      <w:r>
        <w:rPr>
          <w:rFonts w:ascii="PT Astra Serif" w:hAnsi="PT Astra Serif" w:cs="Times New Roman"/>
        </w:rPr>
      </w:r>
      <w:r>
        <w:rPr>
          <w:rFonts w:ascii="PT Astra Serif" w:hAnsi="PT Astra Serif" w:cs="Times New Roman"/>
        </w:rPr>
      </w:r>
    </w:p>
    <w:p>
      <w:pPr>
        <w:ind w:firstLine="697"/>
        <w:jc w:val="both"/>
        <w:spacing w:line="276" w:lineRule="auto"/>
        <w:rPr>
          <w:rFonts w:ascii="PT Astra Serif" w:hAnsi="PT Astra Serif" w:cs="Times New Roman"/>
        </w:rPr>
      </w:pPr>
      <w:r>
        <w:rPr>
          <w:rFonts w:ascii="PT Astra Serif" w:hAnsi="PT Astra Serif" w:cs="Times New Roman"/>
        </w:rPr>
        <w:t xml:space="preserve">Наименование и почтовый адрес каждого агента, конверт с заявкой на участие в отборе которого вскрывается, наличие необходимых сведений объявляется при вскрытии конвертов с заявками на участие в отборе.</w:t>
      </w:r>
      <w:r>
        <w:rPr>
          <w:rFonts w:ascii="PT Astra Serif" w:hAnsi="PT Astra Serif" w:cs="Times New Roman"/>
        </w:rPr>
      </w:r>
      <w:r>
        <w:rPr>
          <w:rFonts w:ascii="PT Astra Serif" w:hAnsi="PT Astra Serif" w:cs="Times New Roman"/>
        </w:rPr>
      </w:r>
    </w:p>
    <w:p>
      <w:pPr>
        <w:ind w:firstLine="697"/>
        <w:jc w:val="both"/>
        <w:spacing w:line="276" w:lineRule="auto"/>
        <w:rPr>
          <w:rFonts w:ascii="PT Astra Serif" w:hAnsi="PT Astra Serif" w:cs="Times New Roman"/>
        </w:rPr>
      </w:pPr>
      <w:r>
        <w:rPr>
          <w:rFonts w:ascii="PT Astra Serif" w:hAnsi="PT Astra Serif" w:cs="Times New Roman"/>
        </w:rPr>
        <w:t xml:space="preserve">9.3. На основании результатов рассмотрения заявок на участие в отборе комиссией принимается решение о допуске к участию в отборе</w:t>
      </w:r>
      <w:r>
        <w:rPr>
          <w:rFonts w:ascii="PT Astra Serif" w:hAnsi="PT Astra Serif" w:cs="Times New Roman"/>
        </w:rPr>
        <w:t xml:space="preserve"> агента или об отказе в допуске такого агента к участию в отборе. При этом ненадлежащее исполнение агентом требования о том, что все листы заявки на участие в отборе должны быть пронумерованы, не является основанием для отказа в допуске к участию в отборе.</w:t>
      </w:r>
      <w:r>
        <w:rPr>
          <w:rFonts w:ascii="PT Astra Serif" w:hAnsi="PT Astra Serif" w:cs="Times New Roman"/>
        </w:rPr>
      </w:r>
      <w:r>
        <w:rPr>
          <w:rFonts w:ascii="PT Astra Serif" w:hAnsi="PT Astra Serif" w:cs="Times New Roman"/>
        </w:rPr>
      </w:r>
    </w:p>
    <w:p>
      <w:pPr>
        <w:ind w:firstLine="697"/>
        <w:jc w:val="both"/>
        <w:spacing w:line="276" w:lineRule="auto"/>
        <w:rPr>
          <w:rFonts w:ascii="PT Astra Serif" w:hAnsi="PT Astra Serif" w:cs="Times New Roman"/>
        </w:rPr>
      </w:pPr>
      <w:r>
        <w:rPr>
          <w:rFonts w:ascii="PT Astra Serif" w:hAnsi="PT Astra Serif" w:cs="Times New Roman"/>
        </w:rPr>
        <w:t xml:space="preserve">В случае если по окончании срока п</w:t>
      </w:r>
      <w:r>
        <w:rPr>
          <w:rFonts w:ascii="PT Astra Serif" w:hAnsi="PT Astra Serif" w:cs="Times New Roman"/>
        </w:rPr>
        <w:t xml:space="preserve">одачи заявок на участие в отборе не подано ни одной заявки, либо в случае по результатам рассмотрения заявок на участие в отборе комиссия отклонила все такие заявки или только одна такая заявка соответствует требованиям, то отбор признается несостоявшимся.</w:t>
      </w:r>
      <w:r>
        <w:rPr>
          <w:rFonts w:ascii="PT Astra Serif" w:hAnsi="PT Astra Serif" w:cs="Times New Roman"/>
        </w:rPr>
      </w:r>
      <w:r>
        <w:rPr>
          <w:rFonts w:ascii="PT Astra Serif" w:hAnsi="PT Astra Serif" w:cs="Times New Roman"/>
        </w:rPr>
      </w:r>
    </w:p>
    <w:p>
      <w:pPr>
        <w:ind w:firstLine="697"/>
        <w:jc w:val="both"/>
        <w:spacing w:line="276" w:lineRule="auto"/>
        <w:rPr>
          <w:rFonts w:ascii="PT Astra Serif" w:hAnsi="PT Astra Serif" w:cs="Times New Roman"/>
        </w:rPr>
      </w:pPr>
      <w:r>
        <w:rPr>
          <w:rFonts w:ascii="PT Astra Serif" w:hAnsi="PT Astra Serif" w:cs="Times New Roman"/>
        </w:rPr>
        <w:t xml:space="preserve">В случае если по окончании срока подачи зая</w:t>
      </w:r>
      <w:r>
        <w:rPr>
          <w:rFonts w:ascii="PT Astra Serif" w:hAnsi="PT Astra Serif" w:cs="Times New Roman"/>
        </w:rPr>
        <w:t xml:space="preserve">вок на участие в отборе подана только одна заявка на участие в отборе, при этом такая заявка на участие в отборе признана соответствующей требованиям, Заказчик заключает государственный контракт с единственным исполнителем (далее – единственный поставщик).</w:t>
      </w:r>
      <w:r>
        <w:rPr>
          <w:rFonts w:ascii="PT Astra Serif" w:hAnsi="PT Astra Serif" w:cs="Times New Roman"/>
        </w:rPr>
      </w:r>
      <w:r>
        <w:rPr>
          <w:rFonts w:ascii="PT Astra Serif" w:hAnsi="PT Astra Serif" w:cs="Times New Roman"/>
        </w:rPr>
      </w:r>
    </w:p>
    <w:p>
      <w:pPr>
        <w:ind w:firstLine="697"/>
        <w:jc w:val="both"/>
        <w:spacing w:line="276" w:lineRule="auto"/>
        <w:rPr>
          <w:rFonts w:ascii="PT Astra Serif" w:hAnsi="PT Astra Serif" w:cs="Times New Roman"/>
        </w:rPr>
      </w:pPr>
      <w:r>
        <w:rPr>
          <w:rFonts w:ascii="PT Astra Serif" w:hAnsi="PT Astra Serif" w:cs="Times New Roman"/>
        </w:rPr>
        <w:t xml:space="preserve">В случа</w:t>
      </w:r>
      <w:r>
        <w:rPr>
          <w:rFonts w:ascii="PT Astra Serif" w:hAnsi="PT Astra Serif" w:cs="Times New Roman"/>
        </w:rPr>
        <w:t xml:space="preserve">е, если по результатам рассмотрения заявок на участие в отборе комиссия отклонила все заявки, кроме одной и такая заявка соответствует требованиям, то отбор признается несостоявшимся и Заказчик заключает государственный контракт с единственным поставщиком.</w:t>
      </w:r>
      <w:r>
        <w:rPr>
          <w:rFonts w:ascii="PT Astra Serif" w:hAnsi="PT Astra Serif" w:cs="Times New Roman"/>
        </w:rPr>
      </w:r>
      <w:r>
        <w:rPr>
          <w:rFonts w:ascii="PT Astra Serif" w:hAnsi="PT Astra Serif" w:cs="Times New Roman"/>
        </w:rPr>
      </w:r>
    </w:p>
    <w:p>
      <w:pPr>
        <w:ind w:firstLine="697"/>
        <w:jc w:val="both"/>
        <w:spacing w:line="276" w:lineRule="auto"/>
        <w:rPr>
          <w:rFonts w:ascii="PT Astra Serif" w:hAnsi="PT Astra Serif" w:cs="Times New Roman"/>
        </w:rPr>
      </w:pPr>
      <w:r>
        <w:rPr>
          <w:rFonts w:ascii="PT Astra Serif" w:hAnsi="PT Astra Serif" w:cs="Times New Roman"/>
        </w:rPr>
        <w:t xml:space="preserve">Основаниями для отказа к участию в отборе агентов являются:</w:t>
      </w:r>
      <w:r>
        <w:rPr>
          <w:rFonts w:ascii="PT Astra Serif" w:hAnsi="PT Astra Serif" w:cs="Times New Roman"/>
        </w:rPr>
      </w:r>
      <w:r>
        <w:rPr>
          <w:rFonts w:ascii="PT Astra Serif" w:hAnsi="PT Astra Serif" w:cs="Times New Roman"/>
        </w:rPr>
      </w:r>
    </w:p>
    <w:p>
      <w:pPr>
        <w:ind w:firstLine="697"/>
        <w:jc w:val="both"/>
        <w:spacing w:line="276" w:lineRule="auto"/>
        <w:rPr>
          <w:rFonts w:ascii="PT Astra Serif" w:hAnsi="PT Astra Serif" w:cs="Times New Roman"/>
        </w:rPr>
      </w:pPr>
      <w:r>
        <w:rPr>
          <w:rFonts w:ascii="PT Astra Serif" w:hAnsi="PT Astra Serif" w:cs="Times New Roman"/>
        </w:rPr>
        <w:t xml:space="preserve">1) несоответствие агента требованиям, предъявляемым к агентам, предусмотренным главой 4;</w:t>
      </w:r>
      <w:r>
        <w:rPr>
          <w:rFonts w:ascii="PT Astra Serif" w:hAnsi="PT Astra Serif" w:cs="Times New Roman"/>
        </w:rPr>
      </w:r>
      <w:r>
        <w:rPr>
          <w:rFonts w:ascii="PT Astra Serif" w:hAnsi="PT Astra Serif" w:cs="Times New Roman"/>
        </w:rPr>
      </w:r>
    </w:p>
    <w:p>
      <w:pPr>
        <w:ind w:firstLine="697"/>
        <w:jc w:val="both"/>
        <w:spacing w:line="276" w:lineRule="auto"/>
        <w:rPr>
          <w:rFonts w:ascii="PT Astra Serif" w:hAnsi="PT Astra Serif" w:cs="Times New Roman"/>
        </w:rPr>
      </w:pPr>
      <w:r>
        <w:rPr>
          <w:rFonts w:ascii="PT Astra Serif" w:hAnsi="PT Astra Serif" w:cs="Times New Roman"/>
        </w:rPr>
        <w:t xml:space="preserve">2) несоответствие заявки на участие в отборе требованиям к содержанию, форме, оформлению информации, предоставляемой агентом для участия в отборе, предусмотренным главой 5;</w:t>
      </w:r>
      <w:r>
        <w:rPr>
          <w:rFonts w:ascii="PT Astra Serif" w:hAnsi="PT Astra Serif" w:cs="Times New Roman"/>
        </w:rPr>
      </w:r>
      <w:r>
        <w:rPr>
          <w:rFonts w:ascii="PT Astra Serif" w:hAnsi="PT Astra Serif" w:cs="Times New Roman"/>
        </w:rPr>
      </w:r>
    </w:p>
    <w:p>
      <w:pPr>
        <w:ind w:firstLine="697"/>
        <w:jc w:val="both"/>
        <w:spacing w:line="276" w:lineRule="auto"/>
        <w:rPr>
          <w:rFonts w:ascii="PT Astra Serif" w:hAnsi="PT Astra Serif" w:cs="Times New Roman"/>
        </w:rPr>
      </w:pPr>
      <w:r>
        <w:rPr>
          <w:rFonts w:ascii="PT Astra Serif" w:hAnsi="PT Astra Serif" w:cs="Times New Roman"/>
        </w:rPr>
        <w:t xml:space="preserve">3) нарушение порядка и (или) срока подачи заявки на участие в отборе, предусмотренных главой 7;</w:t>
      </w:r>
      <w:r>
        <w:rPr>
          <w:rFonts w:ascii="PT Astra Serif" w:hAnsi="PT Astra Serif" w:cs="Times New Roman"/>
        </w:rPr>
      </w:r>
      <w:r>
        <w:rPr>
          <w:rFonts w:ascii="PT Astra Serif" w:hAnsi="PT Astra Serif" w:cs="Times New Roman"/>
        </w:rPr>
      </w:r>
    </w:p>
    <w:p>
      <w:pPr>
        <w:ind w:firstLine="697"/>
        <w:jc w:val="both"/>
        <w:spacing w:line="276" w:lineRule="auto"/>
        <w:rPr>
          <w:rFonts w:ascii="PT Astra Serif" w:hAnsi="PT Astra Serif" w:cs="Times New Roman"/>
        </w:rPr>
      </w:pPr>
      <w:r>
        <w:rPr>
          <w:rFonts w:ascii="PT Astra Serif" w:hAnsi="PT Astra Serif" w:cs="Times New Roman"/>
        </w:rPr>
        <w:t xml:space="preserve">4) превышение максимального размера вознаграждения, указанного в запросе информации.</w:t>
      </w:r>
      <w:r>
        <w:rPr>
          <w:rFonts w:ascii="PT Astra Serif" w:hAnsi="PT Astra Serif" w:cs="Times New Roman"/>
        </w:rPr>
      </w:r>
      <w:r>
        <w:rPr>
          <w:rFonts w:ascii="PT Astra Serif" w:hAnsi="PT Astra Serif" w:cs="Times New Roman"/>
        </w:rPr>
      </w:r>
    </w:p>
    <w:p>
      <w:pPr>
        <w:ind w:firstLine="697"/>
        <w:jc w:val="both"/>
        <w:spacing w:line="276" w:lineRule="auto"/>
        <w:rPr>
          <w:rFonts w:ascii="PT Astra Serif" w:hAnsi="PT Astra Serif" w:cs="Times New Roman"/>
        </w:rPr>
      </w:pPr>
      <w:r>
        <w:rPr>
          <w:rFonts w:ascii="PT Astra Serif" w:hAnsi="PT Astra Serif" w:cs="Times New Roman"/>
        </w:rPr>
        <w:t xml:space="preserve">По результатам вскры</w:t>
      </w:r>
      <w:r>
        <w:rPr>
          <w:rFonts w:ascii="PT Astra Serif" w:hAnsi="PT Astra Serif" w:cs="Times New Roman"/>
        </w:rPr>
        <w:t xml:space="preserve">тия конвертов составляется протокол (далее – протокол вскрытия конвертов), который подписывается всеми членами комиссии. Протокол вскрытия конвертов размещается на официальном сайте заказчика не позднее рабочего дня, следующего за датой вскрытия конвертов.</w:t>
      </w:r>
      <w:r>
        <w:rPr>
          <w:rFonts w:ascii="PT Astra Serif" w:hAnsi="PT Astra Serif" w:cs="Times New Roman"/>
        </w:rPr>
      </w:r>
      <w:r>
        <w:rPr>
          <w:rFonts w:ascii="PT Astra Serif" w:hAnsi="PT Astra Serif" w:cs="Times New Roman"/>
        </w:rPr>
      </w:r>
    </w:p>
    <w:p>
      <w:pPr>
        <w:ind w:firstLine="697"/>
        <w:jc w:val="both"/>
        <w:spacing w:line="276" w:lineRule="auto"/>
        <w:rPr>
          <w:rFonts w:ascii="PT Astra Serif" w:hAnsi="PT Astra Serif" w:cs="Times New Roman"/>
        </w:rPr>
      </w:pPr>
      <w:r>
        <w:rPr>
          <w:rFonts w:ascii="PT Astra Serif" w:hAnsi="PT Astra Serif" w:cs="Times New Roman"/>
        </w:rPr>
        <w:t xml:space="preserve">Заявки, допущенные к отбору, оцениваются на основании критериев, указанных в главе 6. </w:t>
      </w:r>
      <w:r>
        <w:rPr>
          <w:rFonts w:ascii="PT Astra Serif" w:hAnsi="PT Astra Serif" w:cs="Times New Roman"/>
        </w:rPr>
      </w:r>
      <w:r>
        <w:rPr>
          <w:rFonts w:ascii="PT Astra Serif" w:hAnsi="PT Astra Serif" w:cs="Times New Roman"/>
        </w:rPr>
      </w:r>
    </w:p>
    <w:p>
      <w:pPr>
        <w:ind w:firstLine="697"/>
        <w:jc w:val="both"/>
        <w:spacing w:line="276" w:lineRule="auto"/>
        <w:rPr>
          <w:rFonts w:ascii="PT Astra Serif" w:hAnsi="PT Astra Serif" w:cs="Times New Roman"/>
        </w:rPr>
      </w:pPr>
      <w:r>
        <w:rPr>
          <w:rFonts w:ascii="PT Astra Serif" w:hAnsi="PT Astra Serif" w:cs="Times New Roman"/>
        </w:rPr>
        <w:t xml:space="preserve">9.4. Комиссия осуществляет рассмотрение и оценку заявок на участие в отборе в срок не позднее 5 (Пяти) рабочих дней с даты вскрытия конвертов.</w:t>
      </w:r>
      <w:r>
        <w:rPr>
          <w:rFonts w:ascii="PT Astra Serif" w:hAnsi="PT Astra Serif" w:cs="Times New Roman"/>
        </w:rPr>
      </w:r>
      <w:r>
        <w:rPr>
          <w:rFonts w:ascii="PT Astra Serif" w:hAnsi="PT Astra Serif" w:cs="Times New Roman"/>
        </w:rPr>
      </w:r>
    </w:p>
    <w:p>
      <w:pPr>
        <w:ind w:firstLine="697"/>
        <w:jc w:val="both"/>
        <w:spacing w:line="276" w:lineRule="auto"/>
        <w:rPr>
          <w:rFonts w:ascii="PT Astra Serif" w:hAnsi="PT Astra Serif" w:cs="Times New Roman"/>
        </w:rPr>
      </w:pPr>
      <w:r>
        <w:rPr>
          <w:rFonts w:ascii="PT Astra Serif" w:hAnsi="PT Astra Serif" w:cs="Times New Roman"/>
        </w:rPr>
        <w:t xml:space="preserve">По результатам рассмотрения и оценки заявок комиссия формирует «Перечень финансовых организаций, оказывающих услуги по организации размещения государственных облигаций Томской области, предложения которых были </w:t>
      </w:r>
      <w:r>
        <w:rPr>
          <w:rFonts w:ascii="PT Astra Serif" w:hAnsi="PT Astra Serif" w:cs="Times New Roman"/>
        </w:rPr>
        <w:t xml:space="preserve">признаны лучшими по итогам отбора», а также определяет победителя отбора для заключения государственного контракта. Победителем отбора признается участник, набравший наибольшее количество баллов при расчете итогового рейтинга по заявке на участие в отборе.</w:t>
      </w:r>
      <w:r>
        <w:rPr>
          <w:rFonts w:ascii="PT Astra Serif" w:hAnsi="PT Astra Serif" w:cs="Times New Roman"/>
        </w:rPr>
      </w:r>
      <w:r>
        <w:rPr>
          <w:rFonts w:ascii="PT Astra Serif" w:hAnsi="PT Astra Serif" w:cs="Times New Roman"/>
        </w:rPr>
      </w:r>
    </w:p>
    <w:p>
      <w:pPr>
        <w:ind w:firstLine="697"/>
        <w:jc w:val="both"/>
        <w:spacing w:line="276" w:lineRule="auto"/>
        <w:rPr>
          <w:rFonts w:ascii="PT Astra Serif" w:hAnsi="PT Astra Serif" w:cs="Times New Roman"/>
        </w:rPr>
      </w:pPr>
      <w:r>
        <w:rPr>
          <w:rFonts w:ascii="PT Astra Serif" w:hAnsi="PT Astra Serif" w:cs="Times New Roman"/>
        </w:rPr>
        <w:t xml:space="preserve">При равном значении итогового рейтинга двух и (или) более агентов, победителем признается агент, ранее подавший заявку на участие в отборе.</w:t>
      </w:r>
      <w:r>
        <w:rPr>
          <w:rFonts w:ascii="PT Astra Serif" w:hAnsi="PT Astra Serif" w:cs="Times New Roman"/>
        </w:rPr>
      </w:r>
      <w:r>
        <w:rPr>
          <w:rFonts w:ascii="PT Astra Serif" w:hAnsi="PT Astra Serif" w:cs="Times New Roman"/>
        </w:rPr>
      </w:r>
    </w:p>
    <w:p>
      <w:pPr>
        <w:ind w:firstLine="697"/>
        <w:jc w:val="both"/>
        <w:spacing w:line="276" w:lineRule="auto"/>
        <w:rPr>
          <w:rFonts w:ascii="PT Astra Serif" w:hAnsi="PT Astra Serif" w:cs="Times New Roman"/>
        </w:rPr>
      </w:pPr>
      <w:r>
        <w:rPr>
          <w:rFonts w:ascii="PT Astra Serif" w:hAnsi="PT Astra Serif" w:cs="Times New Roman"/>
        </w:rPr>
        <w:t xml:space="preserve">9.5. Результаты рассмотрения заявок на участие в отборе фиксируются в протоколе рассмотрения и оценки заявок на участие в отборе, которые подписываются всеми членами комиссии (далее – протокол вскрытия конвертов, протокол рассмотрения и оценки заявок).</w:t>
      </w:r>
      <w:r>
        <w:rPr>
          <w:rFonts w:ascii="PT Astra Serif" w:hAnsi="PT Astra Serif" w:cs="Times New Roman"/>
        </w:rPr>
      </w:r>
      <w:r>
        <w:rPr>
          <w:rFonts w:ascii="PT Astra Serif" w:hAnsi="PT Astra Serif" w:cs="Times New Roman"/>
        </w:rPr>
      </w:r>
    </w:p>
    <w:p>
      <w:pPr>
        <w:ind w:firstLine="697"/>
        <w:jc w:val="both"/>
        <w:spacing w:line="276" w:lineRule="auto"/>
        <w:rPr>
          <w:rFonts w:ascii="PT Astra Serif" w:hAnsi="PT Astra Serif" w:cs="Times New Roman"/>
        </w:rPr>
      </w:pPr>
      <w:r>
        <w:rPr>
          <w:rFonts w:ascii="PT Astra Serif" w:hAnsi="PT Astra Serif" w:cs="Times New Roman"/>
        </w:rPr>
        <w:t xml:space="preserve">9.6. </w:t>
      </w:r>
      <w:bookmarkStart w:id="32" w:name="_Toc453231908"/>
      <w:r/>
      <w:bookmarkStart w:id="33" w:name="_Toc453231963"/>
      <w:r>
        <w:rPr>
          <w:rFonts w:ascii="PT Astra Serif" w:hAnsi="PT Astra Serif" w:cs="Times New Roman"/>
        </w:rPr>
        <w:t xml:space="preserve">Протокол рассмотрения и оценки заявок размещаются на официальном сайте Департамента и на официальном сайте ЕИС не позднее рабочего дня, следующего за датой рассмотрения.</w:t>
      </w:r>
      <w:r>
        <w:rPr>
          <w:rFonts w:ascii="PT Astra Serif" w:hAnsi="PT Astra Serif" w:cs="Times New Roman"/>
        </w:rPr>
      </w:r>
      <w:r>
        <w:rPr>
          <w:rFonts w:ascii="PT Astra Serif" w:hAnsi="PT Astra Serif" w:cs="Times New Roman"/>
        </w:rPr>
      </w:r>
    </w:p>
    <w:p>
      <w:pPr>
        <w:ind w:firstLine="697"/>
        <w:jc w:val="both"/>
        <w:spacing w:line="276" w:lineRule="auto"/>
        <w:rPr>
          <w:rFonts w:ascii="PT Astra Serif" w:hAnsi="PT Astra Serif" w:cs="Times New Roman"/>
        </w:rPr>
      </w:pPr>
      <w:r>
        <w:rPr>
          <w:rFonts w:ascii="PT Astra Serif" w:hAnsi="PT Astra Serif" w:cs="Times New Roman"/>
        </w:rPr>
        <w:t xml:space="preserve">9.7. Перечень финансовых организаций, признанных лучшими, не позднее рабочего дня, следующего за датой размещения протокола, размещается на официальном сайте Департамента финансов Томской области (</w:t>
      </w:r>
      <w:hyperlink r:id="rId25" w:tooltip="https://depfin.tomsk.gov.ru/" w:history="1">
        <w:r>
          <w:rPr>
            <w:rStyle w:val="988"/>
            <w:rFonts w:ascii="PT Astra Serif" w:hAnsi="PT Astra Serif"/>
          </w:rPr>
          <w:t xml:space="preserve">depfin.tomsk.gov.ru</w:t>
        </w:r>
      </w:hyperlink>
      <w:r>
        <w:rPr>
          <w:rFonts w:ascii="PT Astra Serif" w:hAnsi="PT Astra Serif"/>
        </w:rPr>
        <w:t xml:space="preserve">)</w:t>
      </w:r>
      <w:r>
        <w:rPr>
          <w:rFonts w:ascii="PT Astra Serif" w:hAnsi="PT Astra Serif" w:cs="Times New Roman"/>
        </w:rPr>
        <w:t xml:space="preserve"> в информационно-телекоммуникационной сети «Интернет», а также направляется для размещения на официальный сайт единой информационной системы в сфере закупок </w:t>
      </w:r>
      <w:hyperlink r:id="rId26" w:tooltip="file:///C:\Users\koa\AppData\Local\Microsoft\Windows\Temporary%20Internet%20Files\Content.Outlook\XY22DM5U\zakupki.gov.ru" w:history="1">
        <w:r>
          <w:rPr>
            <w:rStyle w:val="988"/>
            <w:rFonts w:ascii="PT Astra Serif" w:hAnsi="PT Astra Serif"/>
          </w:rPr>
          <w:t xml:space="preserve">zakupki.gov.ru</w:t>
        </w:r>
      </w:hyperlink>
      <w:r>
        <w:rPr>
          <w:rFonts w:ascii="PT Astra Serif" w:hAnsi="PT Astra Serif" w:cs="Times New Roman"/>
        </w:rPr>
        <w:t xml:space="preserve"> в информационно-телекоммуникационной сети «Интернет».</w:t>
      </w:r>
      <w:r>
        <w:rPr>
          <w:rFonts w:ascii="PT Astra Serif" w:hAnsi="PT Astra Serif" w:cs="Times New Roman"/>
        </w:rPr>
      </w:r>
      <w:r>
        <w:rPr>
          <w:rFonts w:ascii="PT Astra Serif" w:hAnsi="PT Astra Serif" w:cs="Times New Roman"/>
        </w:rPr>
      </w:r>
    </w:p>
    <w:p>
      <w:pPr>
        <w:ind w:firstLine="697"/>
        <w:jc w:val="both"/>
        <w:spacing w:line="276" w:lineRule="auto"/>
        <w:rPr>
          <w:rFonts w:ascii="PT Astra Serif" w:hAnsi="PT Astra Serif" w:cs="Times New Roman"/>
        </w:rPr>
      </w:pPr>
      <w:r>
        <w:rPr>
          <w:rFonts w:ascii="PT Astra Serif" w:hAnsi="PT Astra Serif" w:cs="Times New Roman"/>
        </w:rPr>
      </w:r>
      <w:r>
        <w:rPr>
          <w:rFonts w:ascii="PT Astra Serif" w:hAnsi="PT Astra Serif" w:cs="Times New Roman"/>
        </w:rPr>
      </w:r>
      <w:r>
        <w:rPr>
          <w:rFonts w:ascii="PT Astra Serif" w:hAnsi="PT Astra Serif" w:cs="Times New Roman"/>
        </w:rPr>
      </w:r>
    </w:p>
    <w:p>
      <w:pPr>
        <w:pStyle w:val="833"/>
      </w:pPr>
      <w:r>
        <w:t xml:space="preserve">10. </w:t>
      </w:r>
      <w:bookmarkEnd w:id="32"/>
      <w:r/>
      <w:bookmarkEnd w:id="33"/>
      <w:r>
        <w:t xml:space="preserve">Порядок и сроки подписания государственного контракта</w:t>
      </w:r>
      <w:r/>
    </w:p>
    <w:p>
      <w:pPr>
        <w:ind w:left="23" w:firstLine="697"/>
        <w:jc w:val="both"/>
        <w:rPr>
          <w:rFonts w:ascii="PT Astra Serif" w:hAnsi="PT Astra Serif" w:cs="Times New Roman"/>
          <w:b/>
        </w:rPr>
      </w:pPr>
      <w:r>
        <w:rPr>
          <w:rFonts w:ascii="PT Astra Serif" w:hAnsi="PT Astra Serif" w:cs="Times New Roman"/>
          <w:b/>
        </w:rPr>
      </w:r>
      <w:r>
        <w:rPr>
          <w:rFonts w:ascii="PT Astra Serif" w:hAnsi="PT Astra Serif" w:cs="Times New Roman"/>
          <w:b/>
        </w:rPr>
      </w:r>
      <w:r>
        <w:rPr>
          <w:rFonts w:ascii="PT Astra Serif" w:hAnsi="PT Astra Serif" w:cs="Times New Roman"/>
          <w:b/>
        </w:rPr>
      </w:r>
    </w:p>
    <w:p>
      <w:pPr>
        <w:ind w:firstLine="697"/>
        <w:jc w:val="both"/>
        <w:spacing w:line="276" w:lineRule="auto"/>
        <w:rPr>
          <w:rFonts w:ascii="PT Astra Serif" w:hAnsi="PT Astra Serif" w:cs="Times New Roman"/>
        </w:rPr>
      </w:pPr>
      <w:r>
        <w:rPr>
          <w:rFonts w:ascii="PT Astra Serif" w:hAnsi="PT Astra Serif" w:cs="Times New Roman"/>
        </w:rPr>
        <w:t xml:space="preserve">10.1.  Заказчик не позднее трех рабочих дней со дня, следующего за днем подписания протокола рассмотрения и оценки заявок, направляет победителю отбора или единственно</w:t>
      </w:r>
      <w:r>
        <w:rPr>
          <w:rFonts w:ascii="PT Astra Serif" w:hAnsi="PT Astra Serif" w:cs="Times New Roman"/>
        </w:rPr>
        <w:t xml:space="preserve">му поставщику без своей подписи два экземпляра проекта государственного контракта, в который включается информация о цене контракта, соответствующей цене контракта, предложенной победителем отбора или единственным поставщиком, сведений о победителе отбора.</w:t>
      </w:r>
      <w:r>
        <w:rPr>
          <w:rFonts w:ascii="PT Astra Serif" w:hAnsi="PT Astra Serif" w:cs="Times New Roman"/>
        </w:rPr>
      </w:r>
      <w:r>
        <w:rPr>
          <w:rFonts w:ascii="PT Astra Serif" w:hAnsi="PT Astra Serif" w:cs="Times New Roman"/>
        </w:rPr>
      </w:r>
    </w:p>
    <w:p>
      <w:pPr>
        <w:ind w:firstLine="697"/>
        <w:jc w:val="both"/>
        <w:spacing w:line="276" w:lineRule="auto"/>
        <w:rPr>
          <w:rFonts w:ascii="PT Astra Serif" w:hAnsi="PT Astra Serif" w:cs="Times New Roman"/>
        </w:rPr>
      </w:pPr>
      <w:r>
        <w:rPr>
          <w:rFonts w:ascii="PT Astra Serif" w:hAnsi="PT Astra Serif" w:cs="Times New Roman"/>
        </w:rPr>
        <w:t xml:space="preserve">10.2</w:t>
      </w:r>
      <w:r>
        <w:rPr>
          <w:rFonts w:ascii="PT Astra Serif" w:hAnsi="PT Astra Serif" w:cs="Times New Roman"/>
        </w:rPr>
        <w:tab/>
        <w:t xml:space="preserve">Победитель отбора или единственный поставщик обязан подп</w:t>
      </w:r>
      <w:r>
        <w:rPr>
          <w:rFonts w:ascii="PT Astra Serif" w:hAnsi="PT Astra Serif" w:cs="Times New Roman"/>
        </w:rPr>
        <w:t xml:space="preserve">исать и направить заказчику одновременно все экземпляры государственного контракта, а также документ, подтверждающий  предоставление обеспечения исполнения государственного контракта, не позднее 10 (Десяти) дней с даты размещения на официальном сайте ЕИС п</w:t>
      </w:r>
      <w:r>
        <w:rPr>
          <w:rFonts w:ascii="PT Astra Serif" w:hAnsi="PT Astra Serif" w:cs="Times New Roman"/>
        </w:rPr>
        <w:t xml:space="preserve">ротокола рассмотрения и оценки заявок. При этом государственный контракт заключается только после предоставления победителем отбора обеспечения исполнения государственного контракта в соответствии с требованиями, установленными Федеральным законом № 44-ФЗ.</w:t>
      </w:r>
      <w:r>
        <w:rPr>
          <w:rFonts w:ascii="PT Astra Serif" w:hAnsi="PT Astra Serif" w:cs="Times New Roman"/>
        </w:rPr>
      </w:r>
      <w:r>
        <w:rPr>
          <w:rFonts w:ascii="PT Astra Serif" w:hAnsi="PT Astra Serif" w:cs="Times New Roman"/>
        </w:rPr>
      </w:r>
    </w:p>
    <w:p>
      <w:pPr>
        <w:ind w:firstLine="697"/>
        <w:jc w:val="both"/>
        <w:spacing w:line="276" w:lineRule="auto"/>
        <w:rPr>
          <w:rFonts w:ascii="PT Astra Serif" w:hAnsi="PT Astra Serif" w:cs="Times New Roman"/>
        </w:rPr>
      </w:pPr>
      <w:r>
        <w:rPr>
          <w:rFonts w:ascii="PT Astra Serif" w:hAnsi="PT Astra Serif" w:cs="Times New Roman"/>
        </w:rPr>
        <w:t xml:space="preserve">10.3. В случае, если в сроки,</w:t>
      </w:r>
      <w:r>
        <w:rPr>
          <w:rFonts w:ascii="PT Astra Serif" w:hAnsi="PT Astra Serif" w:cs="Times New Roman"/>
        </w:rPr>
        <w:t xml:space="preserve"> </w:t>
      </w:r>
      <w:r>
        <w:rPr>
          <w:rFonts w:ascii="PT Astra Serif" w:hAnsi="PT Astra Serif" w:cs="Times New Roman"/>
        </w:rPr>
        <w:t xml:space="preserve">установленные пунктом 10.2 настоящего порядка отбора, государственный контракт с победителем отбора не заключен (агент признан уклонившимся от заключения государственного контракта), Заказчик вправе заключить государственный контракт со следующим по списку</w:t>
      </w:r>
      <w:r>
        <w:rPr>
          <w:rFonts w:ascii="PT Astra Serif" w:hAnsi="PT Astra Serif" w:cs="Times New Roman"/>
        </w:rPr>
        <w:t xml:space="preserve"> агентом из «Перечня финансовых организаций, оказывающих услуги по размещению (доразмещению) облигаций внутренних облигационных займов, признанных лучшими по итогам отбора», с которым ранее по итогам данного отбора государственный контракт не был заключен.</w:t>
      </w:r>
      <w:r>
        <w:rPr>
          <w:rFonts w:ascii="PT Astra Serif" w:hAnsi="PT Astra Serif" w:cs="Times New Roman"/>
        </w:rPr>
      </w:r>
      <w:r>
        <w:rPr>
          <w:rFonts w:ascii="PT Astra Serif" w:hAnsi="PT Astra Serif" w:cs="Times New Roman"/>
        </w:rPr>
      </w:r>
    </w:p>
    <w:p>
      <w:pPr>
        <w:pStyle w:val="828"/>
        <w:spacing w:before="0" w:after="0" w:line="276" w:lineRule="auto"/>
        <w:rPr>
          <w:rFonts w:ascii="PT Astra Serif" w:hAnsi="PT Astra Serif"/>
          <w:color w:val="000000" w:themeColor="text1"/>
          <w:sz w:val="24"/>
          <w:szCs w:val="24"/>
        </w:rPr>
      </w:pPr>
      <w:r/>
      <w:bookmarkStart w:id="34" w:name="_Toc453231909"/>
      <w:r/>
      <w:bookmarkStart w:id="35" w:name="_Toc453231964"/>
      <w:r/>
      <w:bookmarkEnd w:id="34"/>
      <w:r/>
      <w:bookmarkEnd w:id="35"/>
      <w:r>
        <w:rPr>
          <w:rFonts w:ascii="PT Astra Serif" w:hAnsi="PT Astra Serif"/>
          <w:color w:val="000000" w:themeColor="text1"/>
          <w:sz w:val="24"/>
          <w:szCs w:val="24"/>
        </w:rPr>
      </w:r>
      <w:r>
        <w:rPr>
          <w:rFonts w:ascii="PT Astra Serif" w:hAnsi="PT Astra Serif"/>
          <w:color w:val="000000" w:themeColor="text1"/>
          <w:sz w:val="24"/>
          <w:szCs w:val="24"/>
        </w:rPr>
      </w:r>
    </w:p>
    <w:p>
      <w:pPr>
        <w:pStyle w:val="833"/>
      </w:pPr>
      <w:r>
        <w:t xml:space="preserve">11. Обеспечение исполнения государственного контракта</w:t>
      </w:r>
      <w:r/>
    </w:p>
    <w:p>
      <w:pPr>
        <w:pStyle w:val="1096"/>
        <w:ind w:firstLine="540"/>
        <w:jc w:val="center"/>
        <w:rPr>
          <w:rFonts w:ascii="PT Astra Serif" w:hAnsi="PT Astra Serif" w:cs="Times New Roman"/>
          <w:b/>
          <w:sz w:val="24"/>
          <w:szCs w:val="24"/>
        </w:rPr>
      </w:pPr>
      <w:r>
        <w:rPr>
          <w:rFonts w:ascii="PT Astra Serif" w:hAnsi="PT Astra Serif" w:cs="Times New Roman"/>
          <w:b/>
          <w:sz w:val="24"/>
          <w:szCs w:val="24"/>
        </w:rPr>
      </w:r>
      <w:r>
        <w:rPr>
          <w:rFonts w:ascii="PT Astra Serif" w:hAnsi="PT Astra Serif" w:cs="Times New Roman"/>
          <w:b/>
          <w:sz w:val="24"/>
          <w:szCs w:val="24"/>
        </w:rPr>
      </w:r>
      <w:r>
        <w:rPr>
          <w:rFonts w:ascii="PT Astra Serif" w:hAnsi="PT Astra Serif" w:cs="Times New Roman"/>
          <w:b/>
          <w:sz w:val="24"/>
          <w:szCs w:val="24"/>
        </w:rPr>
      </w:r>
    </w:p>
    <w:p>
      <w:pPr>
        <w:ind w:firstLine="697"/>
        <w:jc w:val="both"/>
        <w:spacing w:line="276" w:lineRule="auto"/>
        <w:rPr>
          <w:rFonts w:ascii="PT Astra Serif" w:hAnsi="PT Astra Serif" w:cs="Times New Roman"/>
        </w:rPr>
      </w:pPr>
      <w:r>
        <w:rPr>
          <w:rFonts w:ascii="PT Astra Serif" w:hAnsi="PT Astra Serif" w:cs="Times New Roman"/>
        </w:rPr>
        <w:t xml:space="preserve">11.1. Размер обеспечения исполнения государственного контракта составляет 5 процентов от  начальной (максимальной) цены контракта. </w:t>
      </w:r>
      <w:r>
        <w:rPr>
          <w:rFonts w:ascii="PT Astra Serif" w:hAnsi="PT Astra Serif" w:cs="Times New Roman"/>
        </w:rPr>
      </w:r>
      <w:r>
        <w:rPr>
          <w:rFonts w:ascii="PT Astra Serif" w:hAnsi="PT Astra Serif" w:cs="Times New Roman"/>
        </w:rPr>
      </w:r>
    </w:p>
    <w:p>
      <w:pPr>
        <w:ind w:firstLine="697"/>
        <w:jc w:val="both"/>
        <w:spacing w:line="276" w:lineRule="auto"/>
        <w:rPr>
          <w:rFonts w:ascii="PT Astra Serif" w:hAnsi="PT Astra Serif" w:cs="Times New Roman"/>
        </w:rPr>
      </w:pPr>
      <w:r>
        <w:rPr>
          <w:rFonts w:ascii="PT Astra Serif" w:hAnsi="PT Astra Serif" w:cs="Times New Roman"/>
        </w:rPr>
        <w:t xml:space="preserve">11.2. Исполнение государственного контракта может обеспечиваться независимой гарантией, выданной банком и соответствующей требованиям статьи 45 Федерального закона № 44-ФЗ и постановления Правительства Российской Федерации от 08 ноября </w:t>
      </w:r>
      <w:r>
        <w:rPr>
          <w:rFonts w:ascii="PT Astra Serif" w:hAnsi="PT Astra Serif" w:cs="Times New Roman"/>
        </w:rPr>
        <w:t xml:space="preserve">201</w:t>
      </w:r>
      <w:r>
        <w:rPr>
          <w:rFonts w:ascii="PT Astra Serif" w:hAnsi="PT Astra Serif" w:cs="Times New Roman"/>
          <w:highlight w:val="white"/>
        </w:rPr>
        <w:t xml:space="preserve">3 </w:t>
      </w:r>
      <w:r>
        <w:rPr>
          <w:rFonts w:ascii="PT Astra Serif" w:hAnsi="PT Astra Serif" w:cs="Times New Roman"/>
          <w:highlight w:val="white"/>
        </w:rPr>
        <w:t xml:space="preserve">г.</w:t>
      </w:r>
      <w:r>
        <w:rPr>
          <w:rFonts w:ascii="PT Astra Serif" w:hAnsi="PT Astra Serif" w:cs="Times New Roman"/>
          <w:highlight w:val="white"/>
        </w:rPr>
        <w:t xml:space="preserve"> №</w:t>
      </w:r>
      <w:r>
        <w:rPr>
          <w:rFonts w:ascii="PT Astra Serif" w:hAnsi="PT Astra Serif" w:cs="Times New Roman"/>
        </w:rPr>
        <w:t xml:space="preserve"> 1005 «О банковских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или внесением денежных средств по следующим реквизитам:</w:t>
      </w:r>
      <w:r>
        <w:rPr>
          <w:rFonts w:ascii="PT Astra Serif" w:hAnsi="PT Astra Serif" w:cs="Times New Roman"/>
        </w:rPr>
      </w:r>
      <w:r>
        <w:rPr>
          <w:rFonts w:ascii="PT Astra Serif" w:hAnsi="PT Astra Serif" w:cs="Times New Roman"/>
        </w:rPr>
      </w:r>
    </w:p>
    <w:p>
      <w:pPr>
        <w:ind w:firstLine="697"/>
        <w:jc w:val="both"/>
        <w:spacing w:line="276" w:lineRule="auto"/>
        <w:rPr>
          <w:rFonts w:ascii="PT Astra Serif" w:hAnsi="PT Astra Serif" w:cs="Times New Roman"/>
          <w:highlight w:val="white"/>
        </w:rPr>
      </w:pPr>
      <w:r>
        <w:rPr>
          <w:rFonts w:ascii="PT Astra Serif" w:hAnsi="PT Astra Serif" w:cs="Times New Roman"/>
          <w:highlight w:val="white"/>
        </w:rPr>
        <w:t xml:space="preserve">Номер расчётного счёта 03221643690000006500; Номер лицевого счёта 2120000017; БИК 016902004; Наименование кредитн</w:t>
      </w:r>
      <w:r>
        <w:rPr>
          <w:rFonts w:ascii="PT Astra Serif" w:hAnsi="PT Astra Serif" w:cs="Times New Roman"/>
          <w:highlight w:val="white"/>
        </w:rPr>
        <w:t xml:space="preserve">ой орг</w:t>
      </w:r>
      <w:r>
        <w:rPr>
          <w:rFonts w:ascii="PT Astra Serif" w:hAnsi="PT Astra Serif" w:cs="Times New Roman"/>
          <w:highlight w:val="white"/>
        </w:rPr>
        <w:t xml:space="preserve">анизации ОКЦ № 10 Сибирского ГУ Банка России//УФК по Томской области г. Томск Номер корреспондентского счета </w:t>
      </w:r>
      <w:r>
        <w:rPr>
          <w:rFonts w:ascii="PT Astra Serif" w:hAnsi="PT Astra Serif" w:cs="Times New Roman"/>
          <w:highlight w:val="white"/>
        </w:rPr>
        <w:t xml:space="preserve">4</w:t>
      </w:r>
      <w:r>
        <w:rPr>
          <w:rFonts w:ascii="PT Astra Serif" w:hAnsi="PT Astra Serif" w:cs="Times New Roman"/>
          <w:highlight w:val="white"/>
        </w:rPr>
        <w:t xml:space="preserve">0</w:t>
      </w:r>
      <w:r>
        <w:rPr>
          <w:rFonts w:ascii="PT Astra Serif" w:hAnsi="PT Astra Serif" w:cs="Times New Roman"/>
          <w:highlight w:val="white"/>
        </w:rPr>
        <w:t xml:space="preserve">102810245370000058, на котором в соответствии с законодательством Российской Федерации учитываются операции со средствами, поступающими Заказчику.</w:t>
      </w:r>
      <w:r>
        <w:rPr>
          <w:rFonts w:ascii="PT Astra Serif" w:hAnsi="PT Astra Serif" w:cs="Times New Roman"/>
          <w:highlight w:val="white"/>
        </w:rPr>
      </w:r>
      <w:r>
        <w:rPr>
          <w:rFonts w:ascii="PT Astra Serif" w:hAnsi="PT Astra Serif" w:cs="Times New Roman"/>
          <w:highlight w:val="white"/>
        </w:rPr>
      </w:r>
    </w:p>
    <w:p>
      <w:pPr>
        <w:ind w:firstLine="697"/>
        <w:jc w:val="both"/>
        <w:spacing w:line="276" w:lineRule="auto"/>
        <w:rPr>
          <w:rFonts w:ascii="PT Astra Serif" w:hAnsi="PT Astra Serif" w:cs="Times New Roman"/>
          <w:highlight w:val="white"/>
        </w:rPr>
      </w:pPr>
      <w:r>
        <w:rPr>
          <w:rFonts w:ascii="PT Astra Serif" w:hAnsi="PT Astra Serif" w:cs="Times New Roman"/>
        </w:rPr>
        <w:t xml:space="preserve">11.3. Способ обеспечения исполнения государственного контракта, срок действия независимой гарантии определяются Исполнителем самостоятельно в соответствии с </w:t>
      </w:r>
      <w:r>
        <w:rPr>
          <w:rFonts w:ascii="PT Astra Serif" w:hAnsi="PT Astra Serif" w:cs="Times New Roman"/>
        </w:rPr>
        <w:t xml:space="preserve">требованиями </w:t>
      </w:r>
      <w:r>
        <w:rPr>
          <w:rFonts w:ascii="PT Astra Serif" w:hAnsi="PT Astra Serif" w:cs="Times New Roman"/>
          <w:highlight w:val="white"/>
        </w:rPr>
        <w:t xml:space="preserve">Федерального </w:t>
      </w:r>
      <w:r>
        <w:rPr>
          <w:rFonts w:ascii="PT Astra Serif" w:hAnsi="PT Astra Serif" w:cs="Times New Roman"/>
          <w:highlight w:val="white"/>
        </w:rPr>
        <w:t xml:space="preserve">закона № 44-ФЗ. При этом срок действия</w:t>
      </w:r>
      <w:r>
        <w:rPr>
          <w:rFonts w:ascii="PT Astra Serif" w:hAnsi="PT Astra Serif" w:cs="Times New Roman"/>
          <w:highlight w:val="white"/>
        </w:rPr>
        <w:t xml:space="preserve"> независимой гарантии должен превышать предусмотренный Контрактом срок исполнения обязательств, которые обеспечиваются такой независимой гарантией, не менее чем на один месяц, в том числе в случае его изменения в соответствии со статьей 95 </w:t>
      </w:r>
      <w:r>
        <w:rPr>
          <w:rFonts w:ascii="PT Astra Serif" w:hAnsi="PT Astra Serif" w:cs="Times New Roman"/>
          <w:highlight w:val="white"/>
        </w:rPr>
        <w:t xml:space="preserve">Федерального</w:t>
      </w:r>
      <w:r>
        <w:rPr>
          <w:rFonts w:ascii="PT Astra Serif" w:hAnsi="PT Astra Serif" w:cs="Times New Roman"/>
          <w:highlight w:val="white"/>
        </w:rPr>
        <w:t xml:space="preserve"> закона № 44-ФЗ. </w:t>
      </w:r>
      <w:r>
        <w:rPr>
          <w:rFonts w:ascii="PT Astra Serif" w:hAnsi="PT Astra Serif" w:cs="Times New Roman"/>
          <w:highlight w:val="white"/>
        </w:rPr>
      </w:r>
      <w:r>
        <w:rPr>
          <w:rFonts w:ascii="PT Astra Serif" w:hAnsi="PT Astra Serif" w:cs="Times New Roman"/>
          <w:highlight w:val="white"/>
        </w:rPr>
      </w:r>
    </w:p>
    <w:p>
      <w:pPr>
        <w:ind w:firstLine="697"/>
        <w:jc w:val="both"/>
        <w:spacing w:line="276" w:lineRule="auto"/>
        <w:rPr>
          <w:rFonts w:ascii="PT Astra Serif" w:hAnsi="PT Astra Serif" w:cs="Times New Roman"/>
          <w:highlight w:val="white"/>
        </w:rPr>
      </w:pPr>
      <w:r>
        <w:rPr>
          <w:rFonts w:ascii="PT Astra Serif" w:hAnsi="PT Astra Serif" w:cs="Times New Roman"/>
          <w:highlight w:val="white"/>
        </w:rPr>
        <w:t xml:space="preserve">Способ обеспечения исполнения государственного контракта определяется победителем отбора самостоятельно.</w:t>
      </w:r>
      <w:r>
        <w:rPr>
          <w:rFonts w:ascii="PT Astra Serif" w:hAnsi="PT Astra Serif" w:cs="Times New Roman"/>
          <w:highlight w:val="white"/>
        </w:rPr>
      </w:r>
      <w:r>
        <w:rPr>
          <w:rFonts w:ascii="PT Astra Serif" w:hAnsi="PT Astra Serif" w:cs="Times New Roman"/>
          <w:highlight w:val="white"/>
        </w:rPr>
      </w:r>
    </w:p>
    <w:p>
      <w:pPr>
        <w:ind w:firstLine="697"/>
        <w:jc w:val="both"/>
        <w:spacing w:line="276" w:lineRule="auto"/>
        <w:rPr>
          <w:rFonts w:ascii="PT Astra Serif" w:hAnsi="PT Astra Serif" w:cs="Times New Roman"/>
        </w:rPr>
      </w:pPr>
      <w:r>
        <w:rPr>
          <w:rFonts w:ascii="PT Astra Serif" w:hAnsi="PT Astra Serif" w:cs="Times New Roman"/>
        </w:rPr>
        <w:t xml:space="preserve">11.4. Государственный контракт заключается после предоставления победителем отбора или единственным исполнителем, с которым заключается государственный контракт, обеспечения исполнения государственного контракта в соответствии с Федеральным законом</w:t>
      </w:r>
      <w:r>
        <w:rPr>
          <w:rFonts w:ascii="PT Astra Serif" w:hAnsi="PT Astra Serif" w:cs="Times New Roman"/>
        </w:rPr>
        <w:br/>
        <w:t xml:space="preserve">44-ФЗ.</w:t>
      </w:r>
      <w:r>
        <w:rPr>
          <w:rFonts w:ascii="PT Astra Serif" w:hAnsi="PT Astra Serif" w:cs="Times New Roman"/>
        </w:rPr>
      </w:r>
      <w:r>
        <w:rPr>
          <w:rFonts w:ascii="PT Astra Serif" w:hAnsi="PT Astra Serif" w:cs="Times New Roman"/>
        </w:rPr>
      </w:r>
    </w:p>
    <w:p>
      <w:pPr>
        <w:ind w:firstLine="697"/>
        <w:jc w:val="both"/>
        <w:spacing w:line="276" w:lineRule="auto"/>
        <w:rPr>
          <w:rFonts w:ascii="PT Astra Serif" w:hAnsi="PT Astra Serif" w:cs="Times New Roman"/>
        </w:rPr>
      </w:pPr>
      <w:r>
        <w:rPr>
          <w:rFonts w:ascii="PT Astra Serif" w:hAnsi="PT Astra Serif" w:cs="Times New Roman"/>
        </w:rPr>
        <w:t xml:space="preserve">В случае непредставления победителем отбора или единственным исполнителем, с кото</w:t>
      </w:r>
      <w:r>
        <w:rPr>
          <w:rFonts w:ascii="PT Astra Serif" w:hAnsi="PT Astra Serif" w:cs="Times New Roman"/>
        </w:rPr>
        <w:t xml:space="preserve">рым заключается государственный контракт обеспечения исполнения государственного контракта в срок, установленный для заключения государственного контракта, такой победитель отбора или единственный исполнитель считается уклонившимся от заключения контракта.</w:t>
      </w:r>
      <w:r>
        <w:rPr>
          <w:rFonts w:ascii="PT Astra Serif" w:hAnsi="PT Astra Serif" w:cs="Times New Roman"/>
        </w:rPr>
      </w:r>
      <w:r>
        <w:rPr>
          <w:rFonts w:ascii="PT Astra Serif" w:hAnsi="PT Astra Serif" w:cs="Times New Roman"/>
        </w:rPr>
      </w:r>
    </w:p>
    <w:p>
      <w:pPr>
        <w:pStyle w:val="1123"/>
        <w:ind w:left="0" w:firstLine="709"/>
        <w:jc w:val="both"/>
        <w:spacing w:line="276" w:lineRule="auto"/>
        <w:rPr>
          <w:rFonts w:ascii="PT Astra Serif" w:hAnsi="PT Astra Serif" w:eastAsia="Arial Unicode MS"/>
          <w:color w:val="000000"/>
          <w:szCs w:val="24"/>
        </w:rPr>
      </w:pPr>
      <w:r>
        <w:rPr>
          <w:rFonts w:ascii="PT Astra Serif" w:hAnsi="PT Astra Serif" w:eastAsia="Arial Unicode MS"/>
          <w:color w:val="000000"/>
          <w:szCs w:val="24"/>
        </w:rPr>
      </w:r>
      <w:r>
        <w:rPr>
          <w:rFonts w:ascii="PT Astra Serif" w:hAnsi="PT Astra Serif" w:eastAsia="Arial Unicode MS"/>
          <w:color w:val="000000"/>
          <w:szCs w:val="24"/>
        </w:rPr>
      </w:r>
      <w:r>
        <w:rPr>
          <w:rFonts w:ascii="PT Astra Serif" w:hAnsi="PT Astra Serif" w:eastAsia="Arial Unicode MS"/>
          <w:color w:val="000000"/>
          <w:szCs w:val="24"/>
        </w:rPr>
      </w:r>
    </w:p>
    <w:sectPr>
      <w:headerReference w:type="default" r:id="rId9"/>
      <w:headerReference w:type="first" r:id="rId10"/>
      <w:footerReference w:type="even" r:id="rId11"/>
      <w:footerReference w:type="first" r:id="rId12"/>
      <w:footnotePr/>
      <w:endnotePr/>
      <w:type w:val="nextPage"/>
      <w:pgSz w:w="11905" w:h="16837" w:orient="portrait"/>
      <w:pgMar w:top="967" w:right="706" w:bottom="426" w:left="1134" w:header="363" w:footer="6"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10000000000000000"/>
  </w:font>
  <w:font w:name="Wingdings">
    <w:panose1 w:val="05010000000000000000"/>
  </w:font>
  <w:font w:name="Courier New">
    <w:panose1 w:val="02070409020205020404"/>
  </w:font>
  <w:font w:name="Calibri">
    <w:panose1 w:val="020F0502020204030204"/>
  </w:font>
  <w:font w:name="Tahoma">
    <w:panose1 w:val="020B0604030504040204"/>
  </w:font>
  <w:font w:name="Cambria">
    <w:panose1 w:val="02040503050406030204"/>
  </w:font>
  <w:font w:name="Cambria Math">
    <w:panose1 w:val="02000603000000000000"/>
  </w:font>
  <w:font w:name="Calibri Light">
    <w:panose1 w:val="020F0502020204030204"/>
  </w:font>
  <w:font w:name="Times New Roman">
    <w:panose1 w:val="02020603050405020304"/>
  </w:font>
  <w:font w:name="PT Astra Serif">
    <w:panose1 w:val="020A0603040505020204"/>
  </w:font>
  <w:font w:name="Arial">
    <w:panose1 w:val="020B0604020202020204"/>
  </w:font>
  <w:font w:name="Arial Unicode MS">
    <w:panose1 w:val="020B0506020203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pPr>
    <w:r/>
    <w:r/>
  </w:p>
  <w:p>
    <w:pPr>
      <w:pStyle w:val="111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jc w:val="center"/>
    </w:pPr>
    <w:r/>
    <w:r/>
  </w:p>
  <w:p>
    <w:pPr>
      <w:pStyle w:val="11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4997732"/>
      <w:docPartObj>
        <w:docPartGallery w:val="Page Numbers (Top of Page)"/>
        <w:docPartUnique w:val="true"/>
      </w:docPartObj>
      <w:rPr/>
    </w:sdtPr>
    <w:sdtContent>
      <w:p>
        <w:pPr>
          <w:pStyle w:val="1116"/>
          <w:jc w:val="center"/>
          <w:rPr>
            <w:color w:val="000000" w:themeColor="text1"/>
          </w:rPr>
        </w:pPr>
        <w:r>
          <w:rPr>
            <w:rFonts w:ascii="Times New Roman" w:hAnsi="Times New Roman" w:cs="Times New Roman"/>
            <w:color w:val="000000" w:themeColor="text1"/>
          </w:rPr>
          <w:fldChar w:fldCharType="begin"/>
        </w:r>
        <w:r>
          <w:rPr>
            <w:rFonts w:ascii="Times New Roman" w:hAnsi="Times New Roman" w:cs="Times New Roman"/>
            <w:color w:val="000000" w:themeColor="text1"/>
          </w:rPr>
          <w:instrText xml:space="preserve"> PAGE   \* MERGEFORMAT </w:instrText>
        </w:r>
        <w:r>
          <w:rPr>
            <w:rFonts w:ascii="Times New Roman" w:hAnsi="Times New Roman" w:cs="Times New Roman"/>
            <w:color w:val="000000" w:themeColor="text1"/>
          </w:rPr>
          <w:fldChar w:fldCharType="separate"/>
        </w:r>
        <w:r>
          <w:rPr>
            <w:rFonts w:ascii="Times New Roman" w:hAnsi="Times New Roman" w:cs="Times New Roman"/>
            <w:color w:val="000000" w:themeColor="text1"/>
          </w:rPr>
          <w:t xml:space="preserve">10</w:t>
        </w:r>
        <w:r>
          <w:rPr>
            <w:rFonts w:ascii="Times New Roman" w:hAnsi="Times New Roman" w:cs="Times New Roman"/>
            <w:color w:val="000000" w:themeColor="text1"/>
          </w:rPr>
          <w:fldChar w:fldCharType="end"/>
        </w:r>
        <w:r>
          <w:rPr>
            <w:color w:val="000000" w:themeColor="text1"/>
          </w:rPr>
        </w:r>
        <w:r>
          <w:rPr>
            <w:color w:val="000000" w:themeColor="text1"/>
          </w:rPr>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pPr>
    <w:r/>
    <w:r/>
  </w:p>
  <w:p>
    <w:pPr>
      <w:pStyle w:val="111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5"/>
      <w:numFmt w:val="decimal"/>
      <w:isLgl w:val="false"/>
      <w:suff w:val="tab"/>
      <w:lvlText w:val="%1."/>
      <w:lvlJc w:val="left"/>
      <w:pPr>
        <w:ind w:left="570" w:hanging="570"/>
      </w:pPr>
      <w:rPr>
        <w:rFonts w:hint="default"/>
      </w:rPr>
    </w:lvl>
    <w:lvl w:ilvl="1">
      <w:start w:val="1"/>
      <w:numFmt w:val="decimal"/>
      <w:isLgl w:val="false"/>
      <w:suff w:val="tab"/>
      <w:lvlText w:val="%1.%2."/>
      <w:lvlJc w:val="left"/>
      <w:pPr>
        <w:ind w:left="720" w:hanging="720"/>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1080" w:hanging="108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440" w:hanging="1440"/>
      </w:pPr>
      <w:rPr>
        <w:rFonts w:hint="default"/>
      </w:rPr>
    </w:lvl>
    <w:lvl w:ilvl="6">
      <w:start w:val="1"/>
      <w:numFmt w:val="decimal"/>
      <w:isLgl w:val="false"/>
      <w:suff w:val="tab"/>
      <w:lvlText w:val="%1.%2.%3.%4.%5.%6.%7."/>
      <w:lvlJc w:val="left"/>
      <w:pPr>
        <w:ind w:left="1800" w:hanging="1800"/>
      </w:pPr>
      <w:rPr>
        <w:rFonts w:hint="default"/>
      </w:rPr>
    </w:lvl>
    <w:lvl w:ilvl="7">
      <w:start w:val="1"/>
      <w:numFmt w:val="decimal"/>
      <w:isLgl w:val="false"/>
      <w:suff w:val="tab"/>
      <w:lvlText w:val="%1.%2.%3.%4.%5.%6.%7.%8."/>
      <w:lvlJc w:val="left"/>
      <w:pPr>
        <w:ind w:left="1800" w:hanging="1800"/>
      </w:pPr>
      <w:rPr>
        <w:rFonts w:hint="default"/>
      </w:rPr>
    </w:lvl>
    <w:lvl w:ilvl="8">
      <w:start w:val="1"/>
      <w:numFmt w:val="decimal"/>
      <w:isLgl w:val="false"/>
      <w:suff w:val="tab"/>
      <w:lvlText w:val="%1.%2.%3.%4.%5.%6.%7.%8.%9."/>
      <w:lvlJc w:val="left"/>
      <w:pPr>
        <w:ind w:left="2160" w:hanging="2160"/>
      </w:pPr>
      <w:rPr>
        <w:rFonts w:hint="default"/>
      </w:rPr>
    </w:lvl>
  </w:abstractNum>
  <w:abstractNum w:abstractNumId="1">
    <w:multiLevelType w:val="hybridMultilevel"/>
    <w:lvl w:ilvl="0">
      <w:start w:val="1"/>
      <w:numFmt w:val="decimal"/>
      <w:isLgl w:val="false"/>
      <w:suff w:val="tab"/>
      <w:lvlText w:val="%1)"/>
      <w:lvlJc w:val="left"/>
      <w:pPr>
        <w:ind w:left="900" w:hanging="360"/>
      </w:pPr>
      <w:rPr>
        <w:rFonts w:hint="default"/>
      </w:rPr>
    </w:lvl>
    <w:lvl w:ilvl="1">
      <w:start w:val="1"/>
      <w:numFmt w:val="lowerLetter"/>
      <w:isLgl w:val="false"/>
      <w:suff w:val="tab"/>
      <w:lvlText w:val="%2."/>
      <w:lvlJc w:val="left"/>
      <w:pPr>
        <w:ind w:left="1620" w:hanging="360"/>
      </w:pPr>
    </w:lvl>
    <w:lvl w:ilvl="2">
      <w:start w:val="1"/>
      <w:numFmt w:val="lowerRoman"/>
      <w:isLgl w:val="false"/>
      <w:suff w:val="tab"/>
      <w:lvlText w:val="%3."/>
      <w:lvlJc w:val="right"/>
      <w:pPr>
        <w:ind w:left="2340" w:hanging="180"/>
      </w:pPr>
    </w:lvl>
    <w:lvl w:ilvl="3">
      <w:start w:val="1"/>
      <w:numFmt w:val="decimal"/>
      <w:isLgl w:val="false"/>
      <w:suff w:val="tab"/>
      <w:lvlText w:val="%4."/>
      <w:lvlJc w:val="left"/>
      <w:pPr>
        <w:ind w:left="3060" w:hanging="360"/>
      </w:pPr>
    </w:lvl>
    <w:lvl w:ilvl="4">
      <w:start w:val="1"/>
      <w:numFmt w:val="lowerLetter"/>
      <w:isLgl w:val="false"/>
      <w:suff w:val="tab"/>
      <w:lvlText w:val="%5."/>
      <w:lvlJc w:val="left"/>
      <w:pPr>
        <w:ind w:left="3780" w:hanging="360"/>
      </w:pPr>
    </w:lvl>
    <w:lvl w:ilvl="5">
      <w:start w:val="1"/>
      <w:numFmt w:val="lowerRoman"/>
      <w:isLgl w:val="false"/>
      <w:suff w:val="tab"/>
      <w:lvlText w:val="%6."/>
      <w:lvlJc w:val="right"/>
      <w:pPr>
        <w:ind w:left="4500" w:hanging="180"/>
      </w:pPr>
    </w:lvl>
    <w:lvl w:ilvl="6">
      <w:start w:val="1"/>
      <w:numFmt w:val="decimal"/>
      <w:isLgl w:val="false"/>
      <w:suff w:val="tab"/>
      <w:lvlText w:val="%7."/>
      <w:lvlJc w:val="left"/>
      <w:pPr>
        <w:ind w:left="5220" w:hanging="360"/>
      </w:pPr>
    </w:lvl>
    <w:lvl w:ilvl="7">
      <w:start w:val="1"/>
      <w:numFmt w:val="lowerLetter"/>
      <w:isLgl w:val="false"/>
      <w:suff w:val="tab"/>
      <w:lvlText w:val="%8."/>
      <w:lvlJc w:val="left"/>
      <w:pPr>
        <w:ind w:left="5940" w:hanging="360"/>
      </w:pPr>
    </w:lvl>
    <w:lvl w:ilvl="8">
      <w:start w:val="1"/>
      <w:numFmt w:val="lowerRoman"/>
      <w:isLgl w:val="false"/>
      <w:suff w:val="tab"/>
      <w:lvlText w:val="%9."/>
      <w:lvlJc w:val="right"/>
      <w:pPr>
        <w:ind w:left="6660" w:hanging="180"/>
      </w:pPr>
    </w:lvl>
  </w:abstractNum>
  <w:abstractNum w:abstractNumId="2">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pPr>
      <w:rPr>
        <w:rFonts w:cs="Times New Roman"/>
      </w:rPr>
    </w:lvl>
    <w:lvl w:ilvl="2">
      <w:start w:val="1"/>
      <w:numFmt w:val="lowerRoman"/>
      <w:isLgl w:val="false"/>
      <w:suff w:val="tab"/>
      <w:lvlText w:val="%3."/>
      <w:lvlJc w:val="right"/>
      <w:pPr>
        <w:ind w:left="2160" w:hanging="180"/>
      </w:pPr>
      <w:rPr>
        <w:rFonts w:cs="Times New Roman"/>
      </w:rPr>
    </w:lvl>
    <w:lvl w:ilvl="3">
      <w:start w:val="1"/>
      <w:numFmt w:val="decimal"/>
      <w:isLgl w:val="false"/>
      <w:suff w:val="tab"/>
      <w:lvlText w:val="%4."/>
      <w:lvlJc w:val="left"/>
      <w:pPr>
        <w:ind w:left="2880" w:hanging="360"/>
      </w:pPr>
      <w:rPr>
        <w:rFonts w:cs="Times New Roman"/>
      </w:rPr>
    </w:lvl>
    <w:lvl w:ilvl="4">
      <w:start w:val="1"/>
      <w:numFmt w:val="lowerLetter"/>
      <w:isLgl w:val="false"/>
      <w:suff w:val="tab"/>
      <w:lvlText w:val="%5."/>
      <w:lvlJc w:val="left"/>
      <w:pPr>
        <w:ind w:left="3600" w:hanging="360"/>
      </w:pPr>
      <w:rPr>
        <w:rFonts w:cs="Times New Roman"/>
      </w:rPr>
    </w:lvl>
    <w:lvl w:ilvl="5">
      <w:start w:val="1"/>
      <w:numFmt w:val="lowerRoman"/>
      <w:isLgl w:val="false"/>
      <w:suff w:val="tab"/>
      <w:lvlText w:val="%6."/>
      <w:lvlJc w:val="right"/>
      <w:pPr>
        <w:ind w:left="4320" w:hanging="180"/>
      </w:pPr>
      <w:rPr>
        <w:rFonts w:cs="Times New Roman"/>
      </w:rPr>
    </w:lvl>
    <w:lvl w:ilvl="6">
      <w:start w:val="1"/>
      <w:numFmt w:val="decimal"/>
      <w:isLgl w:val="false"/>
      <w:suff w:val="tab"/>
      <w:lvlText w:val="%7."/>
      <w:lvlJc w:val="left"/>
      <w:pPr>
        <w:ind w:left="5040" w:hanging="360"/>
      </w:pPr>
      <w:rPr>
        <w:rFonts w:cs="Times New Roman"/>
      </w:rPr>
    </w:lvl>
    <w:lvl w:ilvl="7">
      <w:start w:val="1"/>
      <w:numFmt w:val="lowerLetter"/>
      <w:isLgl w:val="false"/>
      <w:suff w:val="tab"/>
      <w:lvlText w:val="%8."/>
      <w:lvlJc w:val="left"/>
      <w:pPr>
        <w:ind w:left="5760" w:hanging="360"/>
      </w:pPr>
      <w:rPr>
        <w:rFonts w:cs="Times New Roman"/>
      </w:rPr>
    </w:lvl>
    <w:lvl w:ilvl="8">
      <w:start w:val="1"/>
      <w:numFmt w:val="lowerRoman"/>
      <w:isLgl w:val="false"/>
      <w:suff w:val="tab"/>
      <w:lvlText w:val="%9."/>
      <w:lvlJc w:val="right"/>
      <w:pPr>
        <w:ind w:left="6480" w:hanging="180"/>
      </w:pPr>
      <w:rPr>
        <w:rFonts w:cs="Times New Roman"/>
      </w:rPr>
    </w:lvl>
  </w:abstractNum>
  <w:abstractNum w:abstractNumId="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1080" w:hanging="360"/>
      </w:pPr>
    </w:lvl>
    <w:lvl w:ilvl="2">
      <w:start w:val="1"/>
      <w:numFmt w:val="lowerRoman"/>
      <w:isLgl w:val="false"/>
      <w:suff w:val="tab"/>
      <w:lvlText w:val="%3."/>
      <w:lvlJc w:val="right"/>
      <w:pPr>
        <w:ind w:left="1800" w:hanging="180"/>
      </w:pPr>
    </w:lvl>
    <w:lvl w:ilvl="3">
      <w:start w:val="1"/>
      <w:numFmt w:val="decimal"/>
      <w:isLgl w:val="false"/>
      <w:suff w:val="tab"/>
      <w:lvlText w:val="%4."/>
      <w:lvlJc w:val="left"/>
      <w:pPr>
        <w:ind w:left="2520" w:hanging="360"/>
      </w:pPr>
    </w:lvl>
    <w:lvl w:ilvl="4">
      <w:start w:val="1"/>
      <w:numFmt w:val="lowerLetter"/>
      <w:isLgl w:val="false"/>
      <w:suff w:val="tab"/>
      <w:lvlText w:val="%5."/>
      <w:lvlJc w:val="left"/>
      <w:pPr>
        <w:ind w:left="3240" w:hanging="360"/>
      </w:pPr>
    </w:lvl>
    <w:lvl w:ilvl="5">
      <w:start w:val="1"/>
      <w:numFmt w:val="lowerRoman"/>
      <w:isLgl w:val="false"/>
      <w:suff w:val="tab"/>
      <w:lvlText w:val="%6."/>
      <w:lvlJc w:val="right"/>
      <w:pPr>
        <w:ind w:left="3960" w:hanging="180"/>
      </w:pPr>
    </w:lvl>
    <w:lvl w:ilvl="6">
      <w:start w:val="1"/>
      <w:numFmt w:val="decimal"/>
      <w:isLgl w:val="false"/>
      <w:suff w:val="tab"/>
      <w:lvlText w:val="%7."/>
      <w:lvlJc w:val="left"/>
      <w:pPr>
        <w:ind w:left="4680" w:hanging="360"/>
      </w:pPr>
    </w:lvl>
    <w:lvl w:ilvl="7">
      <w:start w:val="1"/>
      <w:numFmt w:val="lowerLetter"/>
      <w:isLgl w:val="false"/>
      <w:suff w:val="tab"/>
      <w:lvlText w:val="%8."/>
      <w:lvlJc w:val="left"/>
      <w:pPr>
        <w:ind w:left="5400" w:hanging="360"/>
      </w:pPr>
    </w:lvl>
    <w:lvl w:ilvl="8">
      <w:start w:val="1"/>
      <w:numFmt w:val="lowerRoman"/>
      <w:isLgl w:val="false"/>
      <w:suff w:val="tab"/>
      <w:lvlText w:val="%9."/>
      <w:lvlJc w:val="right"/>
      <w:pPr>
        <w:ind w:left="6120" w:hanging="180"/>
      </w:pPr>
    </w:lvl>
  </w:abstractNum>
  <w:abstractNum w:abstractNumId="4">
    <w:multiLevelType w:val="hybridMultilevel"/>
    <w:lvl w:ilvl="0">
      <w:start w:val="10"/>
      <w:numFmt w:val="decimal"/>
      <w:isLgl w:val="false"/>
      <w:suff w:val="tab"/>
      <w:lvlText w:val="%1"/>
      <w:lvlJc w:val="left"/>
      <w:pPr>
        <w:ind w:left="525" w:hanging="525"/>
      </w:pPr>
      <w:rPr>
        <w:rFonts w:hint="default"/>
      </w:rPr>
    </w:lvl>
    <w:lvl w:ilvl="1">
      <w:start w:val="1"/>
      <w:numFmt w:val="decimal"/>
      <w:isLgl w:val="false"/>
      <w:suff w:val="tab"/>
      <w:lvlText w:val="%1.%2"/>
      <w:lvlJc w:val="left"/>
      <w:pPr>
        <w:ind w:left="525" w:hanging="525"/>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1080" w:hanging="108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440" w:hanging="1440"/>
      </w:pPr>
      <w:rPr>
        <w:rFonts w:hint="default"/>
      </w:rPr>
    </w:lvl>
    <w:lvl w:ilvl="6">
      <w:start w:val="1"/>
      <w:numFmt w:val="decimal"/>
      <w:isLgl w:val="false"/>
      <w:suff w:val="tab"/>
      <w:lvlText w:val="%1.%2.%3.%4.%5.%6.%7"/>
      <w:lvlJc w:val="left"/>
      <w:pPr>
        <w:ind w:left="1440" w:hanging="1440"/>
      </w:pPr>
      <w:rPr>
        <w:rFonts w:hint="default"/>
      </w:rPr>
    </w:lvl>
    <w:lvl w:ilvl="7">
      <w:start w:val="1"/>
      <w:numFmt w:val="decimal"/>
      <w:isLgl w:val="false"/>
      <w:suff w:val="tab"/>
      <w:lvlText w:val="%1.%2.%3.%4.%5.%6.%7.%8"/>
      <w:lvlJc w:val="left"/>
      <w:pPr>
        <w:ind w:left="1800" w:hanging="1800"/>
      </w:pPr>
      <w:rPr>
        <w:rFonts w:hint="default"/>
      </w:rPr>
    </w:lvl>
    <w:lvl w:ilvl="8">
      <w:start w:val="1"/>
      <w:numFmt w:val="decimal"/>
      <w:isLgl w:val="false"/>
      <w:suff w:val="tab"/>
      <w:lvlText w:val="%1.%2.%3.%4.%5.%6.%7.%8.%9"/>
      <w:lvlJc w:val="left"/>
      <w:pPr>
        <w:ind w:left="2160" w:hanging="2160"/>
      </w:pPr>
      <w:rPr>
        <w:rFonts w:hint="default"/>
      </w:rPr>
    </w:lvl>
  </w:abstractNum>
  <w:abstractNum w:abstractNumId="5">
    <w:multiLevelType w:val="hybridMultilevel"/>
    <w:lvl w:ilvl="0">
      <w:start w:val="1"/>
      <w:numFmt w:val="decimal"/>
      <w:isLgl w:val="false"/>
      <w:suff w:val="tab"/>
      <w:lvlText w:val="%1."/>
      <w:lvlJc w:val="left"/>
      <w:pPr>
        <w:ind w:left="792" w:hanging="432"/>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6">
    <w:multiLevelType w:val="hybridMultilevel"/>
    <w:lvl w:ilvl="0">
      <w:start w:val="13"/>
      <w:numFmt w:val="decimal"/>
      <w:isLgl w:val="false"/>
      <w:suff w:val="tab"/>
      <w:lvlText w:val="%1."/>
      <w:lvlJc w:val="left"/>
      <w:pPr>
        <w:ind w:left="570" w:hanging="570"/>
      </w:pPr>
      <w:rPr>
        <w:rFonts w:hint="default"/>
      </w:rPr>
    </w:lvl>
    <w:lvl w:ilvl="1">
      <w:start w:val="2"/>
      <w:numFmt w:val="decimal"/>
      <w:isLgl w:val="false"/>
      <w:suff w:val="tab"/>
      <w:lvlText w:val="%1.%2."/>
      <w:lvlJc w:val="left"/>
      <w:pPr>
        <w:ind w:left="720" w:hanging="720"/>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1080" w:hanging="108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440" w:hanging="1440"/>
      </w:pPr>
      <w:rPr>
        <w:rFonts w:hint="default"/>
      </w:rPr>
    </w:lvl>
    <w:lvl w:ilvl="6">
      <w:start w:val="1"/>
      <w:numFmt w:val="decimal"/>
      <w:isLgl w:val="false"/>
      <w:suff w:val="tab"/>
      <w:lvlText w:val="%1.%2.%3.%4.%5.%6.%7."/>
      <w:lvlJc w:val="left"/>
      <w:pPr>
        <w:ind w:left="1800" w:hanging="1800"/>
      </w:pPr>
      <w:rPr>
        <w:rFonts w:hint="default"/>
      </w:rPr>
    </w:lvl>
    <w:lvl w:ilvl="7">
      <w:start w:val="1"/>
      <w:numFmt w:val="decimal"/>
      <w:isLgl w:val="false"/>
      <w:suff w:val="tab"/>
      <w:lvlText w:val="%1.%2.%3.%4.%5.%6.%7.%8."/>
      <w:lvlJc w:val="left"/>
      <w:pPr>
        <w:ind w:left="1800" w:hanging="1800"/>
      </w:pPr>
      <w:rPr>
        <w:rFonts w:hint="default"/>
      </w:rPr>
    </w:lvl>
    <w:lvl w:ilvl="8">
      <w:start w:val="1"/>
      <w:numFmt w:val="decimal"/>
      <w:isLgl w:val="false"/>
      <w:suff w:val="tab"/>
      <w:lvlText w:val="%1.%2.%3.%4.%5.%6.%7.%8.%9."/>
      <w:lvlJc w:val="left"/>
      <w:pPr>
        <w:ind w:left="2160" w:hanging="2160"/>
      </w:pPr>
      <w:rPr>
        <w:rFonts w:hint="default"/>
      </w:rPr>
    </w:lvl>
  </w:abstractNum>
  <w:abstractNum w:abstractNumId="7">
    <w:multiLevelType w:val="hybridMultilevel"/>
    <w:lvl w:ilvl="0">
      <w:start w:val="5"/>
      <w:numFmt w:val="decimal"/>
      <w:isLgl w:val="false"/>
      <w:suff w:val="tab"/>
      <w:lvlText w:val="%1."/>
      <w:lvlJc w:val="left"/>
      <w:pPr>
        <w:ind w:left="1712" w:hanging="435"/>
      </w:pPr>
      <w:rPr>
        <w:rFonts w:hint="default"/>
      </w:rPr>
    </w:lvl>
    <w:lvl w:ilvl="1">
      <w:start w:val="1"/>
      <w:numFmt w:val="decimal"/>
      <w:isLgl w:val="false"/>
      <w:suff w:val="tab"/>
      <w:lvlText w:val="%1.%2."/>
      <w:lvlJc w:val="left"/>
      <w:pPr>
        <w:ind w:left="2564" w:hanging="720"/>
      </w:pPr>
      <w:rPr>
        <w:rFonts w:hint="default"/>
        <w:b w:val="0"/>
      </w:rPr>
    </w:lvl>
    <w:lvl w:ilvl="2">
      <w:start w:val="1"/>
      <w:numFmt w:val="decimal"/>
      <w:isLgl w:val="false"/>
      <w:suff w:val="tab"/>
      <w:lvlText w:val="%1.%2.%3."/>
      <w:lvlJc w:val="left"/>
      <w:pPr>
        <w:ind w:left="1997" w:hanging="720"/>
      </w:pPr>
      <w:rPr>
        <w:rFonts w:hint="default"/>
      </w:rPr>
    </w:lvl>
    <w:lvl w:ilvl="3">
      <w:start w:val="1"/>
      <w:numFmt w:val="decimal"/>
      <w:isLgl w:val="false"/>
      <w:suff w:val="tab"/>
      <w:lvlText w:val="%1.%2.%3.%4."/>
      <w:lvlJc w:val="left"/>
      <w:pPr>
        <w:ind w:left="2357" w:hanging="1080"/>
      </w:pPr>
      <w:rPr>
        <w:rFonts w:hint="default"/>
      </w:rPr>
    </w:lvl>
    <w:lvl w:ilvl="4">
      <w:start w:val="1"/>
      <w:numFmt w:val="decimal"/>
      <w:isLgl w:val="false"/>
      <w:suff w:val="tab"/>
      <w:lvlText w:val="%1.%2.%3.%4.%5."/>
      <w:lvlJc w:val="left"/>
      <w:pPr>
        <w:ind w:left="2357" w:hanging="1080"/>
      </w:pPr>
      <w:rPr>
        <w:rFonts w:hint="default"/>
      </w:rPr>
    </w:lvl>
    <w:lvl w:ilvl="5">
      <w:start w:val="1"/>
      <w:numFmt w:val="decimal"/>
      <w:isLgl w:val="false"/>
      <w:suff w:val="tab"/>
      <w:lvlText w:val="%1.%2.%3.%4.%5.%6."/>
      <w:lvlJc w:val="left"/>
      <w:pPr>
        <w:ind w:left="2717" w:hanging="1440"/>
      </w:pPr>
      <w:rPr>
        <w:rFonts w:hint="default"/>
      </w:rPr>
    </w:lvl>
    <w:lvl w:ilvl="6">
      <w:start w:val="1"/>
      <w:numFmt w:val="decimal"/>
      <w:isLgl w:val="false"/>
      <w:suff w:val="tab"/>
      <w:lvlText w:val="%1.%2.%3.%4.%5.%6.%7."/>
      <w:lvlJc w:val="left"/>
      <w:pPr>
        <w:ind w:left="3077" w:hanging="1800"/>
      </w:pPr>
      <w:rPr>
        <w:rFonts w:hint="default"/>
      </w:rPr>
    </w:lvl>
    <w:lvl w:ilvl="7">
      <w:start w:val="1"/>
      <w:numFmt w:val="decimal"/>
      <w:isLgl w:val="false"/>
      <w:suff w:val="tab"/>
      <w:lvlText w:val="%1.%2.%3.%4.%5.%6.%7.%8."/>
      <w:lvlJc w:val="left"/>
      <w:pPr>
        <w:ind w:left="3077" w:hanging="1800"/>
      </w:pPr>
      <w:rPr>
        <w:rFonts w:hint="default"/>
      </w:rPr>
    </w:lvl>
    <w:lvl w:ilvl="8">
      <w:start w:val="1"/>
      <w:numFmt w:val="decimal"/>
      <w:isLgl w:val="false"/>
      <w:suff w:val="tab"/>
      <w:lvlText w:val="%1.%2.%3.%4.%5.%6.%7.%8.%9."/>
      <w:lvlJc w:val="left"/>
      <w:pPr>
        <w:ind w:left="3437" w:hanging="2160"/>
      </w:pPr>
      <w:rPr>
        <w:rFonts w:hint="default"/>
      </w:rPr>
    </w:lvl>
  </w:abstractNum>
  <w:abstractNum w:abstractNumId="8">
    <w:multiLevelType w:val="hybridMultilevel"/>
    <w:lvl w:ilvl="0">
      <w:start w:val="8"/>
      <w:numFmt w:val="decimal"/>
      <w:isLgl w:val="false"/>
      <w:suff w:val="tab"/>
      <w:lvlText w:val="%1."/>
      <w:lvlJc w:val="left"/>
      <w:pPr>
        <w:ind w:left="360" w:hanging="360"/>
      </w:pPr>
      <w:rPr>
        <w:rFonts w:hint="default"/>
        <w:color w:val="000000"/>
      </w:rPr>
    </w:lvl>
    <w:lvl w:ilvl="1">
      <w:start w:val="1"/>
      <w:numFmt w:val="decimal"/>
      <w:isLgl w:val="false"/>
      <w:suff w:val="tab"/>
      <w:lvlText w:val="%1.%2."/>
      <w:lvlJc w:val="left"/>
      <w:pPr>
        <w:ind w:left="1070" w:hanging="360"/>
      </w:pPr>
      <w:rPr>
        <w:rFonts w:hint="default"/>
        <w:color w:val="000000"/>
      </w:rPr>
    </w:lvl>
    <w:lvl w:ilvl="2">
      <w:start w:val="1"/>
      <w:numFmt w:val="decimal"/>
      <w:isLgl w:val="false"/>
      <w:suff w:val="tab"/>
      <w:lvlText w:val="%1.%2.%3."/>
      <w:lvlJc w:val="left"/>
      <w:pPr>
        <w:ind w:left="720" w:hanging="720"/>
      </w:pPr>
      <w:rPr>
        <w:rFonts w:hint="default"/>
        <w:color w:val="000000"/>
      </w:rPr>
    </w:lvl>
    <w:lvl w:ilvl="3">
      <w:start w:val="1"/>
      <w:numFmt w:val="decimal"/>
      <w:isLgl w:val="false"/>
      <w:suff w:val="tab"/>
      <w:lvlText w:val="%1.%2.%3.%4."/>
      <w:lvlJc w:val="left"/>
      <w:pPr>
        <w:ind w:left="720" w:hanging="720"/>
      </w:pPr>
      <w:rPr>
        <w:rFonts w:hint="default"/>
        <w:color w:val="000000"/>
      </w:rPr>
    </w:lvl>
    <w:lvl w:ilvl="4">
      <w:start w:val="1"/>
      <w:numFmt w:val="decimal"/>
      <w:isLgl w:val="false"/>
      <w:suff w:val="tab"/>
      <w:lvlText w:val="%1.%2.%3.%4.%5."/>
      <w:lvlJc w:val="left"/>
      <w:pPr>
        <w:ind w:left="1080" w:hanging="1080"/>
      </w:pPr>
      <w:rPr>
        <w:rFonts w:hint="default"/>
        <w:color w:val="000000"/>
      </w:rPr>
    </w:lvl>
    <w:lvl w:ilvl="5">
      <w:start w:val="1"/>
      <w:numFmt w:val="decimal"/>
      <w:isLgl w:val="false"/>
      <w:suff w:val="tab"/>
      <w:lvlText w:val="%1.%2.%3.%4.%5.%6."/>
      <w:lvlJc w:val="left"/>
      <w:pPr>
        <w:ind w:left="1080" w:hanging="1080"/>
      </w:pPr>
      <w:rPr>
        <w:rFonts w:hint="default"/>
        <w:color w:val="000000"/>
      </w:rPr>
    </w:lvl>
    <w:lvl w:ilvl="6">
      <w:start w:val="1"/>
      <w:numFmt w:val="decimal"/>
      <w:isLgl w:val="false"/>
      <w:suff w:val="tab"/>
      <w:lvlText w:val="%1.%2.%3.%4.%5.%6.%7."/>
      <w:lvlJc w:val="left"/>
      <w:pPr>
        <w:ind w:left="1440" w:hanging="1440"/>
      </w:pPr>
      <w:rPr>
        <w:rFonts w:hint="default"/>
        <w:color w:val="000000"/>
      </w:rPr>
    </w:lvl>
    <w:lvl w:ilvl="7">
      <w:start w:val="1"/>
      <w:numFmt w:val="decimal"/>
      <w:isLgl w:val="false"/>
      <w:suff w:val="tab"/>
      <w:lvlText w:val="%1.%2.%3.%4.%5.%6.%7.%8."/>
      <w:lvlJc w:val="left"/>
      <w:pPr>
        <w:ind w:left="1440" w:hanging="1440"/>
      </w:pPr>
      <w:rPr>
        <w:rFonts w:hint="default"/>
        <w:color w:val="000000"/>
      </w:rPr>
    </w:lvl>
    <w:lvl w:ilvl="8">
      <w:start w:val="1"/>
      <w:numFmt w:val="decimal"/>
      <w:isLgl w:val="false"/>
      <w:suff w:val="tab"/>
      <w:lvlText w:val="%1.%2.%3.%4.%5.%6.%7.%8.%9."/>
      <w:lvlJc w:val="left"/>
      <w:pPr>
        <w:ind w:left="1800" w:hanging="1800"/>
      </w:pPr>
      <w:rPr>
        <w:rFonts w:hint="default"/>
        <w:color w:val="000000"/>
      </w:rPr>
    </w:lvl>
  </w:abstractNum>
  <w:abstractNum w:abstractNumId="9">
    <w:multiLevelType w:val="hybridMultilevel"/>
    <w:lvl w:ilvl="0">
      <w:start w:val="15"/>
      <w:numFmt w:val="decimal"/>
      <w:isLgl w:val="false"/>
      <w:suff w:val="tab"/>
      <w:lvlText w:val="%1"/>
      <w:lvlJc w:val="left"/>
      <w:pPr>
        <w:ind w:left="525" w:hanging="525"/>
      </w:pPr>
      <w:rPr>
        <w:rFonts w:hint="default"/>
      </w:rPr>
    </w:lvl>
    <w:lvl w:ilvl="1">
      <w:start w:val="1"/>
      <w:numFmt w:val="decimal"/>
      <w:isLgl w:val="false"/>
      <w:suff w:val="tab"/>
      <w:lvlText w:val="%1.%2"/>
      <w:lvlJc w:val="left"/>
      <w:pPr>
        <w:ind w:left="1234" w:hanging="525"/>
      </w:pPr>
      <w:rPr>
        <w:rFonts w:hint="default"/>
      </w:rPr>
    </w:lvl>
    <w:lvl w:ilvl="2">
      <w:start w:val="1"/>
      <w:numFmt w:val="decimal"/>
      <w:isLgl w:val="false"/>
      <w:suff w:val="tab"/>
      <w:lvlText w:val="%1.%2.%3"/>
      <w:lvlJc w:val="left"/>
      <w:pPr>
        <w:ind w:left="2138" w:hanging="720"/>
      </w:pPr>
      <w:rPr>
        <w:rFonts w:hint="default"/>
      </w:rPr>
    </w:lvl>
    <w:lvl w:ilvl="3">
      <w:start w:val="1"/>
      <w:numFmt w:val="decimal"/>
      <w:isLgl w:val="false"/>
      <w:suff w:val="tab"/>
      <w:lvlText w:val="%1.%2.%3.%4"/>
      <w:lvlJc w:val="left"/>
      <w:pPr>
        <w:ind w:left="3207" w:hanging="1080"/>
      </w:pPr>
      <w:rPr>
        <w:rFonts w:hint="default"/>
      </w:rPr>
    </w:lvl>
    <w:lvl w:ilvl="4">
      <w:start w:val="1"/>
      <w:numFmt w:val="decimal"/>
      <w:isLgl w:val="false"/>
      <w:suff w:val="tab"/>
      <w:lvlText w:val="%1.%2.%3.%4.%5"/>
      <w:lvlJc w:val="left"/>
      <w:pPr>
        <w:ind w:left="3916" w:hanging="1080"/>
      </w:pPr>
      <w:rPr>
        <w:rFonts w:hint="default"/>
      </w:rPr>
    </w:lvl>
    <w:lvl w:ilvl="5">
      <w:start w:val="1"/>
      <w:numFmt w:val="decimal"/>
      <w:isLgl w:val="false"/>
      <w:suff w:val="tab"/>
      <w:lvlText w:val="%1.%2.%3.%4.%5.%6"/>
      <w:lvlJc w:val="left"/>
      <w:pPr>
        <w:ind w:left="4985" w:hanging="1440"/>
      </w:pPr>
      <w:rPr>
        <w:rFonts w:hint="default"/>
      </w:rPr>
    </w:lvl>
    <w:lvl w:ilvl="6">
      <w:start w:val="1"/>
      <w:numFmt w:val="decimal"/>
      <w:isLgl w:val="false"/>
      <w:suff w:val="tab"/>
      <w:lvlText w:val="%1.%2.%3.%4.%5.%6.%7"/>
      <w:lvlJc w:val="left"/>
      <w:pPr>
        <w:ind w:left="5694" w:hanging="1440"/>
      </w:pPr>
      <w:rPr>
        <w:rFonts w:hint="default"/>
      </w:rPr>
    </w:lvl>
    <w:lvl w:ilvl="7">
      <w:start w:val="1"/>
      <w:numFmt w:val="decimal"/>
      <w:isLgl w:val="false"/>
      <w:suff w:val="tab"/>
      <w:lvlText w:val="%1.%2.%3.%4.%5.%6.%7.%8"/>
      <w:lvlJc w:val="left"/>
      <w:pPr>
        <w:ind w:left="6763" w:hanging="1800"/>
      </w:pPr>
      <w:rPr>
        <w:rFonts w:hint="default"/>
      </w:rPr>
    </w:lvl>
    <w:lvl w:ilvl="8">
      <w:start w:val="1"/>
      <w:numFmt w:val="decimal"/>
      <w:isLgl w:val="false"/>
      <w:suff w:val="tab"/>
      <w:lvlText w:val="%1.%2.%3.%4.%5.%6.%7.%8.%9"/>
      <w:lvlJc w:val="left"/>
      <w:pPr>
        <w:ind w:left="7832" w:hanging="2160"/>
      </w:pPr>
      <w:rPr>
        <w:rFonts w:hint="default"/>
      </w:rPr>
    </w:lvl>
  </w:abstractNum>
  <w:abstractNum w:abstractNumId="10">
    <w:multiLevelType w:val="hybridMultilevel"/>
    <w:lvl w:ilvl="0">
      <w:start w:val="1"/>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1">
    <w:multiLevelType w:val="hybridMultilevel"/>
    <w:lvl w:ilvl="0">
      <w:start w:val="1"/>
      <w:numFmt w:val="decimal"/>
      <w:isLgl w:val="false"/>
      <w:suff w:val="tab"/>
      <w:lvlText w:val="%1)"/>
      <w:lvlJc w:val="left"/>
      <w:pPr>
        <w:ind w:left="1069" w:hanging="360"/>
      </w:pPr>
      <w:rPr>
        <w:rFonts w:hint="default"/>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12">
    <w:multiLevelType w:val="hybridMultilevel"/>
    <w:lvl w:ilvl="0">
      <w:start w:val="12"/>
      <w:numFmt w:val="decimal"/>
      <w:isLgl w:val="false"/>
      <w:suff w:val="tab"/>
      <w:lvlText w:val="%1."/>
      <w:lvlJc w:val="left"/>
      <w:pPr>
        <w:ind w:left="720" w:hanging="360"/>
        <w:tabs>
          <w:tab w:val="num" w:pos="0" w:leader="none"/>
        </w:tabs>
      </w:pPr>
    </w:lvl>
    <w:lvl w:ilvl="1">
      <w:start w:val="3"/>
      <w:numFmt w:val="decimal"/>
      <w:isLgl w:val="false"/>
      <w:suff w:val="tab"/>
      <w:lvlText w:val="%1.%2."/>
      <w:lvlJc w:val="left"/>
      <w:pPr>
        <w:ind w:left="1080" w:hanging="360"/>
        <w:tabs>
          <w:tab w:val="num" w:pos="0" w:leader="none"/>
        </w:tabs>
      </w:pPr>
    </w:lvl>
    <w:lvl w:ilvl="2">
      <w:start w:val="3"/>
      <w:numFmt w:val="decimal"/>
      <w:isLgl w:val="false"/>
      <w:suff w:val="tab"/>
      <w:lvlText w:val="%1.%2.%3."/>
      <w:lvlJc w:val="left"/>
      <w:pPr>
        <w:ind w:left="1440" w:hanging="360"/>
        <w:tabs>
          <w:tab w:val="num" w:pos="0" w:leader="none"/>
        </w:tabs>
      </w:pPr>
    </w:lvl>
    <w:lvl w:ilvl="3">
      <w:start w:val="1"/>
      <w:numFmt w:val="decimal"/>
      <w:isLgl w:val="false"/>
      <w:suff w:val="tab"/>
      <w:lvlText w:val="%1.%2.%3.%4."/>
      <w:lvlJc w:val="left"/>
      <w:pPr>
        <w:ind w:left="1800" w:hanging="360"/>
        <w:tabs>
          <w:tab w:val="num" w:pos="0" w:leader="none"/>
        </w:tabs>
      </w:pPr>
    </w:lvl>
    <w:lvl w:ilvl="4">
      <w:start w:val="1"/>
      <w:numFmt w:val="decimal"/>
      <w:isLgl w:val="false"/>
      <w:suff w:val="tab"/>
      <w:lvlText w:val="%1.%2.%3.%4.%5."/>
      <w:lvlJc w:val="left"/>
      <w:pPr>
        <w:ind w:left="2160" w:hanging="360"/>
        <w:tabs>
          <w:tab w:val="num" w:pos="0" w:leader="none"/>
        </w:tabs>
      </w:pPr>
    </w:lvl>
    <w:lvl w:ilvl="5">
      <w:start w:val="1"/>
      <w:numFmt w:val="decimal"/>
      <w:isLgl w:val="false"/>
      <w:suff w:val="tab"/>
      <w:lvlText w:val="%1.%2.%3.%4.%5.%6."/>
      <w:lvlJc w:val="left"/>
      <w:pPr>
        <w:ind w:left="2520" w:hanging="360"/>
        <w:tabs>
          <w:tab w:val="num" w:pos="0" w:leader="none"/>
        </w:tabs>
      </w:pPr>
    </w:lvl>
    <w:lvl w:ilvl="6">
      <w:start w:val="1"/>
      <w:numFmt w:val="decimal"/>
      <w:isLgl w:val="false"/>
      <w:suff w:val="tab"/>
      <w:lvlText w:val="%1.%2.%3.%4.%5.%6.%7."/>
      <w:lvlJc w:val="left"/>
      <w:pPr>
        <w:ind w:left="2880" w:hanging="360"/>
        <w:tabs>
          <w:tab w:val="num" w:pos="0" w:leader="none"/>
        </w:tabs>
      </w:pPr>
    </w:lvl>
    <w:lvl w:ilvl="7">
      <w:start w:val="1"/>
      <w:numFmt w:val="decimal"/>
      <w:isLgl w:val="false"/>
      <w:suff w:val="tab"/>
      <w:lvlText w:val="%1.%2.%3.%4.%5.%6.%7.%8."/>
      <w:lvlJc w:val="left"/>
      <w:pPr>
        <w:ind w:left="3240" w:hanging="360"/>
        <w:tabs>
          <w:tab w:val="num" w:pos="0" w:leader="none"/>
        </w:tabs>
      </w:pPr>
    </w:lvl>
    <w:lvl w:ilvl="8">
      <w:start w:val="1"/>
      <w:numFmt w:val="decimal"/>
      <w:isLgl w:val="false"/>
      <w:suff w:val="tab"/>
      <w:lvlText w:val="%1.%2.%3.%4.%5.%6.%7.%8.%9."/>
      <w:lvlJc w:val="left"/>
      <w:pPr>
        <w:ind w:left="3600" w:hanging="360"/>
        <w:tabs>
          <w:tab w:val="num" w:pos="0" w:leader="none"/>
        </w:tabs>
      </w:pPr>
    </w:lvl>
  </w:abstractNum>
  <w:abstractNum w:abstractNumId="13">
    <w:multiLevelType w:val="hybridMultilevel"/>
    <w:lvl w:ilvl="0">
      <w:start w:val="1"/>
      <w:numFmt w:val="bullet"/>
      <w:isLgl w:val="false"/>
      <w:suff w:val="tab"/>
      <w:lvlText w:val="-"/>
      <w:lvlJc w:val="left"/>
      <w:pPr/>
      <w:rPr>
        <w:rFonts w:ascii="Times New Roman" w:hAnsi="Times New Roman" w:eastAsia="Times New Roman"/>
        <w:b w:val="0"/>
        <w:i w:val="0"/>
        <w:smallCaps w:val="0"/>
        <w:strike w:val="0"/>
        <w:color w:val="000000"/>
        <w:spacing w:val="0"/>
        <w:position w:val="0"/>
        <w:sz w:val="21"/>
        <w:u w:val="none"/>
      </w:rPr>
    </w:lvl>
    <w:lvl w:ilvl="1">
      <w:start w:val="1"/>
      <w:numFmt w:val="decimal"/>
      <w:isLgl w:val="false"/>
      <w:suff w:val="tab"/>
      <w:lvlText w:val=""/>
      <w:lvlJc w:val="left"/>
      <w:pPr/>
      <w:rPr>
        <w:rFonts w:cs="Times New Roman"/>
      </w:rPr>
    </w:lvl>
    <w:lvl w:ilvl="2">
      <w:start w:val="1"/>
      <w:numFmt w:val="decimal"/>
      <w:isLgl w:val="false"/>
      <w:suff w:val="tab"/>
      <w:lvlText w:val=""/>
      <w:lvlJc w:val="left"/>
      <w:pPr/>
      <w:rPr>
        <w:rFonts w:cs="Times New Roman"/>
      </w:rPr>
    </w:lvl>
    <w:lvl w:ilvl="3">
      <w:start w:val="1"/>
      <w:numFmt w:val="decimal"/>
      <w:isLgl w:val="false"/>
      <w:suff w:val="tab"/>
      <w:lvlText w:val=""/>
      <w:lvlJc w:val="left"/>
      <w:pPr/>
      <w:rPr>
        <w:rFonts w:cs="Times New Roman"/>
      </w:rPr>
    </w:lvl>
    <w:lvl w:ilvl="4">
      <w:start w:val="1"/>
      <w:numFmt w:val="decimal"/>
      <w:isLgl w:val="false"/>
      <w:suff w:val="tab"/>
      <w:lvlText w:val=""/>
      <w:lvlJc w:val="left"/>
      <w:pPr/>
      <w:rPr>
        <w:rFonts w:cs="Times New Roman"/>
      </w:rPr>
    </w:lvl>
    <w:lvl w:ilvl="5">
      <w:start w:val="1"/>
      <w:numFmt w:val="decimal"/>
      <w:isLgl w:val="false"/>
      <w:suff w:val="tab"/>
      <w:lvlText w:val=""/>
      <w:lvlJc w:val="left"/>
      <w:pPr/>
      <w:rPr>
        <w:rFonts w:cs="Times New Roman"/>
      </w:rPr>
    </w:lvl>
    <w:lvl w:ilvl="6">
      <w:start w:val="1"/>
      <w:numFmt w:val="decimal"/>
      <w:isLgl w:val="false"/>
      <w:suff w:val="tab"/>
      <w:lvlText w:val=""/>
      <w:lvlJc w:val="left"/>
      <w:pPr/>
      <w:rPr>
        <w:rFonts w:cs="Times New Roman"/>
      </w:rPr>
    </w:lvl>
    <w:lvl w:ilvl="7">
      <w:start w:val="1"/>
      <w:numFmt w:val="decimal"/>
      <w:isLgl w:val="false"/>
      <w:suff w:val="tab"/>
      <w:lvlText w:val=""/>
      <w:lvlJc w:val="left"/>
      <w:pPr/>
      <w:rPr>
        <w:rFonts w:cs="Times New Roman"/>
      </w:rPr>
    </w:lvl>
    <w:lvl w:ilvl="8">
      <w:start w:val="1"/>
      <w:numFmt w:val="decimal"/>
      <w:isLgl w:val="false"/>
      <w:suff w:val="tab"/>
      <w:lvlText w:val=""/>
      <w:lvlJc w:val="left"/>
      <w:pPr/>
      <w:rPr>
        <w:rFonts w:cs="Times New Roman"/>
      </w:rPr>
    </w:lvl>
  </w:abstractNum>
  <w:abstractNum w:abstractNumId="14">
    <w:multiLevelType w:val="hybridMultilevel"/>
    <w:lvl w:ilvl="0">
      <w:start w:val="4"/>
      <w:numFmt w:val="decimal"/>
      <w:isLgl w:val="false"/>
      <w:suff w:val="tab"/>
      <w:lvlText w:val="%1."/>
      <w:lvlJc w:val="left"/>
      <w:pPr>
        <w:ind w:left="720" w:hanging="720"/>
        <w:tabs>
          <w:tab w:val="num" w:pos="720" w:leader="none"/>
        </w:tabs>
      </w:pPr>
      <w:rPr>
        <w:rFonts w:hint="default"/>
      </w:rPr>
    </w:lvl>
    <w:lvl w:ilvl="1">
      <w:start w:val="1"/>
      <w:numFmt w:val="decimal"/>
      <w:isLgl w:val="false"/>
      <w:suff w:val="tab"/>
      <w:lvlText w:val="%1.%2."/>
      <w:lvlJc w:val="left"/>
      <w:pPr>
        <w:ind w:left="720" w:hanging="720"/>
        <w:tabs>
          <w:tab w:val="num" w:pos="720" w:leader="none"/>
        </w:tabs>
      </w:pPr>
      <w:rPr>
        <w:rFonts w:hint="default"/>
      </w:rPr>
    </w:lvl>
    <w:lvl w:ilvl="2">
      <w:start w:val="1"/>
      <w:numFmt w:val="decimal"/>
      <w:isLgl w:val="false"/>
      <w:suff w:val="tab"/>
      <w:lvlText w:val="%1.%2.%3."/>
      <w:lvlJc w:val="left"/>
      <w:pPr>
        <w:ind w:left="720" w:hanging="720"/>
        <w:tabs>
          <w:tab w:val="num" w:pos="720" w:leader="none"/>
        </w:tabs>
      </w:pPr>
      <w:rPr>
        <w:rFonts w:hint="default"/>
      </w:rPr>
    </w:lvl>
    <w:lvl w:ilvl="3">
      <w:start w:val="1"/>
      <w:numFmt w:val="decimal"/>
      <w:isLgl w:val="false"/>
      <w:suff w:val="tab"/>
      <w:lvlText w:val="%1.%2.%3.%4."/>
      <w:lvlJc w:val="left"/>
      <w:pPr>
        <w:ind w:left="720" w:hanging="720"/>
        <w:tabs>
          <w:tab w:val="num" w:pos="720" w:leader="none"/>
        </w:tabs>
      </w:pPr>
      <w:rPr>
        <w:rFonts w:hint="default"/>
      </w:rPr>
    </w:lvl>
    <w:lvl w:ilvl="4">
      <w:start w:val="1"/>
      <w:numFmt w:val="decimal"/>
      <w:isLgl w:val="false"/>
      <w:suff w:val="tab"/>
      <w:lvlText w:val="%1.%2.%3.%4.%5."/>
      <w:lvlJc w:val="left"/>
      <w:pPr>
        <w:ind w:left="1080" w:hanging="1080"/>
        <w:tabs>
          <w:tab w:val="num" w:pos="1080" w:leader="none"/>
        </w:tabs>
      </w:pPr>
      <w:rPr>
        <w:rFonts w:hint="default"/>
      </w:rPr>
    </w:lvl>
    <w:lvl w:ilvl="5">
      <w:start w:val="1"/>
      <w:numFmt w:val="decimal"/>
      <w:isLgl w:val="false"/>
      <w:suff w:val="tab"/>
      <w:lvlText w:val="%1.%2.%3.%4.%5.%6."/>
      <w:lvlJc w:val="left"/>
      <w:pPr>
        <w:ind w:left="1080" w:hanging="1080"/>
        <w:tabs>
          <w:tab w:val="num" w:pos="1080" w:leader="none"/>
        </w:tabs>
      </w:pPr>
      <w:rPr>
        <w:rFonts w:hint="default"/>
      </w:rPr>
    </w:lvl>
    <w:lvl w:ilvl="6">
      <w:start w:val="1"/>
      <w:numFmt w:val="decimal"/>
      <w:isLgl w:val="false"/>
      <w:suff w:val="tab"/>
      <w:lvlText w:val="%1.%2.%3.%4.%5.%6.%7."/>
      <w:lvlJc w:val="left"/>
      <w:pPr>
        <w:ind w:left="1440" w:hanging="1440"/>
        <w:tabs>
          <w:tab w:val="num" w:pos="1440" w:leader="none"/>
        </w:tabs>
      </w:pPr>
      <w:rPr>
        <w:rFonts w:hint="default"/>
      </w:rPr>
    </w:lvl>
    <w:lvl w:ilvl="7">
      <w:start w:val="1"/>
      <w:numFmt w:val="decimal"/>
      <w:isLgl w:val="false"/>
      <w:suff w:val="tab"/>
      <w:lvlText w:val="%1.%2.%3.%4.%5.%6.%7.%8."/>
      <w:lvlJc w:val="left"/>
      <w:pPr>
        <w:ind w:left="1440" w:hanging="1440"/>
        <w:tabs>
          <w:tab w:val="num" w:pos="1440" w:leader="none"/>
        </w:tabs>
      </w:pPr>
      <w:rPr>
        <w:rFonts w:hint="default"/>
      </w:rPr>
    </w:lvl>
    <w:lvl w:ilvl="8">
      <w:start w:val="1"/>
      <w:numFmt w:val="decimal"/>
      <w:isLgl w:val="false"/>
      <w:suff w:val="tab"/>
      <w:lvlText w:val="%1.%2.%3.%4.%5.%6.%7.%8.%9."/>
      <w:lvlJc w:val="left"/>
      <w:pPr>
        <w:ind w:left="1800" w:hanging="1800"/>
        <w:tabs>
          <w:tab w:val="num" w:pos="1800" w:leader="none"/>
        </w:tabs>
      </w:pPr>
      <w:rPr>
        <w:rFonts w:hint="default"/>
      </w:rPr>
    </w:lvl>
  </w:abstractNum>
  <w:abstractNum w:abstractNumId="15">
    <w:multiLevelType w:val="hybridMultilevel"/>
    <w:lvl w:ilvl="0">
      <w:start w:val="13"/>
      <w:numFmt w:val="decimal"/>
      <w:isLgl w:val="false"/>
      <w:suff w:val="tab"/>
      <w:lvlText w:val="%1"/>
      <w:lvlJc w:val="left"/>
      <w:pPr>
        <w:ind w:left="495" w:hanging="495"/>
      </w:pPr>
      <w:rPr>
        <w:rFonts w:hint="default"/>
      </w:rPr>
    </w:lvl>
    <w:lvl w:ilvl="1">
      <w:start w:val="1"/>
      <w:numFmt w:val="decimal"/>
      <w:isLgl w:val="false"/>
      <w:suff w:val="tab"/>
      <w:lvlText w:val="%1.%2"/>
      <w:lvlJc w:val="left"/>
      <w:pPr>
        <w:ind w:left="495" w:hanging="495"/>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1080" w:hanging="108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440" w:hanging="1440"/>
      </w:pPr>
      <w:rPr>
        <w:rFonts w:hint="default"/>
      </w:rPr>
    </w:lvl>
    <w:lvl w:ilvl="6">
      <w:start w:val="1"/>
      <w:numFmt w:val="decimal"/>
      <w:isLgl w:val="false"/>
      <w:suff w:val="tab"/>
      <w:lvlText w:val="%1.%2.%3.%4.%5.%6.%7"/>
      <w:lvlJc w:val="left"/>
      <w:pPr>
        <w:ind w:left="1440" w:hanging="1440"/>
      </w:pPr>
      <w:rPr>
        <w:rFonts w:hint="default"/>
      </w:rPr>
    </w:lvl>
    <w:lvl w:ilvl="7">
      <w:start w:val="1"/>
      <w:numFmt w:val="decimal"/>
      <w:isLgl w:val="false"/>
      <w:suff w:val="tab"/>
      <w:lvlText w:val="%1.%2.%3.%4.%5.%6.%7.%8"/>
      <w:lvlJc w:val="left"/>
      <w:pPr>
        <w:ind w:left="1800" w:hanging="1800"/>
      </w:pPr>
      <w:rPr>
        <w:rFonts w:hint="default"/>
      </w:rPr>
    </w:lvl>
    <w:lvl w:ilvl="8">
      <w:start w:val="1"/>
      <w:numFmt w:val="decimal"/>
      <w:isLgl w:val="false"/>
      <w:suff w:val="tab"/>
      <w:lvlText w:val="%1.%2.%3.%4.%5.%6.%7.%8.%9"/>
      <w:lvlJc w:val="left"/>
      <w:pPr>
        <w:ind w:left="2160" w:hanging="2160"/>
      </w:pPr>
      <w:rPr>
        <w:rFonts w:hint="default"/>
      </w:rPr>
    </w:lvl>
  </w:abstractNum>
  <w:abstractNum w:abstractNumId="16">
    <w:multiLevelType w:val="hybridMultilevel"/>
    <w:lvl w:ilvl="0">
      <w:start w:val="1"/>
      <w:numFmt w:val="decimal"/>
      <w:isLgl w:val="false"/>
      <w:suff w:val="tab"/>
      <w:lvlText w:val="%1."/>
      <w:lvlJc w:val="left"/>
      <w:pPr>
        <w:ind w:left="1065" w:hanging="360"/>
      </w:pPr>
      <w:rPr>
        <w:rFonts w:hint="default" w:ascii="Times New Roman" w:hAnsi="Times New Roman" w:cs="Times New Roman"/>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7">
    <w:multiLevelType w:val="hybridMultilevel"/>
    <w:lvl w:ilvl="0">
      <w:start w:val="1"/>
      <w:numFmt w:val="decimal"/>
      <w:isLgl w:val="false"/>
      <w:suff w:val="tab"/>
      <w:lvlText w:val="%1)"/>
      <w:lvlJc w:val="left"/>
      <w:pPr>
        <w:ind w:left="900" w:hanging="360"/>
      </w:pPr>
      <w:rPr>
        <w:rFonts w:ascii="Times New Roman" w:hAnsi="Times New Roman" w:cs="Times New Roman" w:eastAsiaTheme="minorHAnsi"/>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8">
    <w:multiLevelType w:val="hybridMultilevel"/>
    <w:lvl w:ilvl="0">
      <w:start w:val="1"/>
      <w:numFmt w:val="decimal"/>
      <w:isLgl w:val="false"/>
      <w:suff w:val="tab"/>
      <w:lvlText w:val="18.%1."/>
      <w:lvlJc w:val="left"/>
      <w:pPr/>
      <w:rPr>
        <w:rFonts w:ascii="Times New Roman" w:hAnsi="Times New Roman" w:eastAsia="Times New Roman" w:cs="Times New Roman"/>
        <w:b w:val="0"/>
        <w:bCs w:val="0"/>
        <w:i w:val="0"/>
        <w:iCs w:val="0"/>
        <w:smallCaps w:val="0"/>
        <w:strike w:val="0"/>
        <w:color w:val="000000"/>
        <w:spacing w:val="0"/>
        <w:position w:val="0"/>
        <w:sz w:val="21"/>
        <w:szCs w:val="21"/>
        <w:u w:val="none"/>
        <w:lang w:val="ru-RU"/>
      </w:rPr>
    </w:lvl>
    <w:lvl w:ilvl="1">
      <w:start w:val="18"/>
      <w:numFmt w:val="decimal"/>
      <w:isLgl w:val="false"/>
      <w:suff w:val="tab"/>
      <w:lvlText w:val="%2."/>
      <w:lvlJc w:val="left"/>
      <w:pPr/>
      <w:rPr>
        <w:rFonts w:ascii="Times New Roman" w:hAnsi="Times New Roman" w:eastAsia="Times New Roman" w:cs="Times New Roman"/>
        <w:b/>
        <w:bCs/>
        <w:i w:val="0"/>
        <w:iCs w:val="0"/>
        <w:smallCaps w:val="0"/>
        <w:strike w:val="0"/>
        <w:color w:val="000000"/>
        <w:spacing w:val="0"/>
        <w:position w:val="0"/>
        <w:sz w:val="24"/>
        <w:szCs w:val="24"/>
        <w:u w:val="none"/>
      </w:rPr>
    </w:lvl>
    <w:lvl w:ilvl="2">
      <w:start w:val="1"/>
      <w:numFmt w:val="decimal"/>
      <w:isLgl w:val="false"/>
      <w:suff w:val="tab"/>
      <w:lvlText w:val="%2.%3."/>
      <w:lvlJc w:val="left"/>
      <w:pPr/>
      <w:rPr>
        <w:rFonts w:ascii="Times New Roman" w:hAnsi="Times New Roman" w:eastAsia="Times New Roman" w:cs="Times New Roman"/>
        <w:b w:val="0"/>
        <w:bCs w:val="0"/>
        <w:i w:val="0"/>
        <w:iCs w:val="0"/>
        <w:smallCaps w:val="0"/>
        <w:strike w:val="0"/>
        <w:color w:val="000000"/>
        <w:spacing w:val="0"/>
        <w:position w:val="0"/>
        <w:sz w:val="24"/>
        <w:szCs w:val="24"/>
        <w:u w:val="none"/>
      </w:rPr>
    </w:lvl>
    <w:lvl w:ilvl="3">
      <w:start w:val="1"/>
      <w:numFmt w:val="decimal"/>
      <w:isLgl w:val="false"/>
      <w:suff w:val="tab"/>
      <w:lvlText w:val=""/>
      <w:lvlJc w:val="left"/>
      <w:pPr/>
      <w:rPr>
        <w:rFonts w:cs="Times New Roman"/>
      </w:rPr>
    </w:lvl>
    <w:lvl w:ilvl="4">
      <w:start w:val="1"/>
      <w:numFmt w:val="decimal"/>
      <w:isLgl w:val="false"/>
      <w:suff w:val="tab"/>
      <w:lvlText w:val=""/>
      <w:lvlJc w:val="left"/>
      <w:pPr/>
      <w:rPr>
        <w:rFonts w:cs="Times New Roman"/>
      </w:rPr>
    </w:lvl>
    <w:lvl w:ilvl="5">
      <w:start w:val="1"/>
      <w:numFmt w:val="decimal"/>
      <w:isLgl w:val="false"/>
      <w:suff w:val="tab"/>
      <w:lvlText w:val=""/>
      <w:lvlJc w:val="left"/>
      <w:pPr/>
      <w:rPr>
        <w:rFonts w:cs="Times New Roman"/>
      </w:rPr>
    </w:lvl>
    <w:lvl w:ilvl="6">
      <w:start w:val="1"/>
      <w:numFmt w:val="decimal"/>
      <w:isLgl w:val="false"/>
      <w:suff w:val="tab"/>
      <w:lvlText w:val=""/>
      <w:lvlJc w:val="left"/>
      <w:pPr/>
      <w:rPr>
        <w:rFonts w:cs="Times New Roman"/>
      </w:rPr>
    </w:lvl>
    <w:lvl w:ilvl="7">
      <w:start w:val="1"/>
      <w:numFmt w:val="decimal"/>
      <w:isLgl w:val="false"/>
      <w:suff w:val="tab"/>
      <w:lvlText w:val=""/>
      <w:lvlJc w:val="left"/>
      <w:pPr/>
      <w:rPr>
        <w:rFonts w:cs="Times New Roman"/>
      </w:rPr>
    </w:lvl>
    <w:lvl w:ilvl="8">
      <w:start w:val="1"/>
      <w:numFmt w:val="decimal"/>
      <w:isLgl w:val="false"/>
      <w:suff w:val="tab"/>
      <w:lvlText w:val=""/>
      <w:lvlJc w:val="left"/>
      <w:pPr/>
      <w:rPr>
        <w:rFonts w:cs="Times New Roman"/>
      </w:rPr>
    </w:lvl>
  </w:abstractNum>
  <w:abstractNum w:abstractNumId="19">
    <w:multiLevelType w:val="hybridMultilevel"/>
    <w:lvl w:ilvl="0">
      <w:start w:val="1"/>
      <w:numFmt w:val="decimal"/>
      <w:isLgl w:val="false"/>
      <w:suff w:val="tab"/>
      <w:lvlText w:val="%1)"/>
      <w:lvlJc w:val="left"/>
      <w:pPr>
        <w:ind w:left="1069" w:hanging="360"/>
      </w:pPr>
      <w:rPr>
        <w:rFonts w:hint="default" w:ascii="Times New Roman" w:hAnsi="Times New Roman" w:cs="Times New Roman"/>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20">
    <w:multiLevelType w:val="hybridMultilevel"/>
    <w:lvl w:ilvl="0">
      <w:start w:val="1"/>
      <w:numFmt w:val="decimal"/>
      <w:isLgl w:val="false"/>
      <w:suff w:val="tab"/>
      <w:lvlText w:val="28.%1."/>
      <w:lvlJc w:val="left"/>
      <w:pPr/>
      <w:rPr>
        <w:rFonts w:ascii="Times New Roman" w:hAnsi="Times New Roman" w:eastAsia="Times New Roman" w:cs="Times New Roman"/>
        <w:b w:val="0"/>
        <w:bCs w:val="0"/>
        <w:i w:val="0"/>
        <w:iCs w:val="0"/>
        <w:smallCaps w:val="0"/>
        <w:strike w:val="0"/>
        <w:color w:val="000000"/>
        <w:spacing w:val="0"/>
        <w:position w:val="0"/>
        <w:sz w:val="21"/>
        <w:szCs w:val="21"/>
        <w:u w:val="none"/>
      </w:rPr>
    </w:lvl>
    <w:lvl w:ilvl="1">
      <w:start w:val="27"/>
      <w:numFmt w:val="decimal"/>
      <w:isLgl w:val="false"/>
      <w:suff w:val="tab"/>
      <w:lvlText w:val="%2."/>
      <w:lvlJc w:val="left"/>
      <w:pPr/>
      <w:rPr>
        <w:rFonts w:ascii="Times New Roman" w:hAnsi="Times New Roman" w:eastAsia="Times New Roman" w:cs="Times New Roman"/>
        <w:b/>
        <w:bCs/>
        <w:i w:val="0"/>
        <w:iCs w:val="0"/>
        <w:smallCaps w:val="0"/>
        <w:strike w:val="0"/>
        <w:color w:val="000000"/>
        <w:spacing w:val="0"/>
        <w:position w:val="0"/>
        <w:sz w:val="24"/>
        <w:szCs w:val="24"/>
        <w:u w:val="none"/>
      </w:rPr>
    </w:lvl>
    <w:lvl w:ilvl="2">
      <w:start w:val="1"/>
      <w:numFmt w:val="decimal"/>
      <w:isLgl w:val="false"/>
      <w:suff w:val="tab"/>
      <w:lvlText w:val="%2.%3."/>
      <w:lvlJc w:val="left"/>
      <w:pPr/>
      <w:rPr>
        <w:rFonts w:ascii="Times New Roman" w:hAnsi="Times New Roman" w:eastAsia="Times New Roman" w:cs="Times New Roman"/>
        <w:b w:val="0"/>
        <w:bCs w:val="0"/>
        <w:i w:val="0"/>
        <w:iCs w:val="0"/>
        <w:smallCaps w:val="0"/>
        <w:strike w:val="0"/>
        <w:color w:val="000000"/>
        <w:spacing w:val="0"/>
        <w:position w:val="0"/>
        <w:sz w:val="24"/>
        <w:szCs w:val="24"/>
        <w:u w:val="none"/>
      </w:rPr>
    </w:lvl>
    <w:lvl w:ilvl="3">
      <w:start w:val="1"/>
      <w:numFmt w:val="decimal"/>
      <w:isLgl w:val="false"/>
      <w:suff w:val="tab"/>
      <w:lvlText w:val=""/>
      <w:lvlJc w:val="left"/>
      <w:pPr/>
      <w:rPr>
        <w:rFonts w:cs="Times New Roman"/>
      </w:rPr>
    </w:lvl>
    <w:lvl w:ilvl="4">
      <w:start w:val="1"/>
      <w:numFmt w:val="decimal"/>
      <w:isLgl w:val="false"/>
      <w:suff w:val="tab"/>
      <w:lvlText w:val=""/>
      <w:lvlJc w:val="left"/>
      <w:pPr/>
      <w:rPr>
        <w:rFonts w:cs="Times New Roman"/>
      </w:rPr>
    </w:lvl>
    <w:lvl w:ilvl="5">
      <w:start w:val="1"/>
      <w:numFmt w:val="decimal"/>
      <w:isLgl w:val="false"/>
      <w:suff w:val="tab"/>
      <w:lvlText w:val=""/>
      <w:lvlJc w:val="left"/>
      <w:pPr/>
      <w:rPr>
        <w:rFonts w:cs="Times New Roman"/>
      </w:rPr>
    </w:lvl>
    <w:lvl w:ilvl="6">
      <w:start w:val="1"/>
      <w:numFmt w:val="decimal"/>
      <w:isLgl w:val="false"/>
      <w:suff w:val="tab"/>
      <w:lvlText w:val=""/>
      <w:lvlJc w:val="left"/>
      <w:pPr/>
      <w:rPr>
        <w:rFonts w:cs="Times New Roman"/>
      </w:rPr>
    </w:lvl>
    <w:lvl w:ilvl="7">
      <w:start w:val="1"/>
      <w:numFmt w:val="decimal"/>
      <w:isLgl w:val="false"/>
      <w:suff w:val="tab"/>
      <w:lvlText w:val=""/>
      <w:lvlJc w:val="left"/>
      <w:pPr/>
      <w:rPr>
        <w:rFonts w:cs="Times New Roman"/>
      </w:rPr>
    </w:lvl>
    <w:lvl w:ilvl="8">
      <w:start w:val="1"/>
      <w:numFmt w:val="decimal"/>
      <w:isLgl w:val="false"/>
      <w:suff w:val="tab"/>
      <w:lvlText w:val=""/>
      <w:lvlJc w:val="left"/>
      <w:pPr/>
      <w:rPr>
        <w:rFonts w:cs="Times New Roman"/>
      </w:rPr>
    </w:lvl>
  </w:abstractNum>
  <w:abstractNum w:abstractNumId="21">
    <w:multiLevelType w:val="hybridMultilevel"/>
    <w:lvl w:ilvl="0">
      <w:start w:val="5"/>
      <w:numFmt w:val="decimal"/>
      <w:isLgl w:val="false"/>
      <w:suff w:val="tab"/>
      <w:lvlText w:val="%1."/>
      <w:lvlJc w:val="left"/>
      <w:pPr>
        <w:ind w:left="720" w:hanging="720"/>
        <w:tabs>
          <w:tab w:val="num" w:pos="720" w:leader="none"/>
        </w:tabs>
      </w:pPr>
      <w:rPr>
        <w:rFonts w:hint="default"/>
      </w:rPr>
    </w:lvl>
    <w:lvl w:ilvl="1">
      <w:start w:val="1"/>
      <w:numFmt w:val="decimal"/>
      <w:isLgl w:val="false"/>
      <w:suff w:val="tab"/>
      <w:lvlText w:val="%1.%2."/>
      <w:lvlJc w:val="left"/>
      <w:pPr>
        <w:ind w:left="1288" w:hanging="720"/>
        <w:tabs>
          <w:tab w:val="num" w:pos="1288" w:leader="none"/>
        </w:tabs>
      </w:pPr>
      <w:rPr>
        <w:rFonts w:hint="default"/>
      </w:rPr>
    </w:lvl>
    <w:lvl w:ilvl="2">
      <w:start w:val="1"/>
      <w:numFmt w:val="decimal"/>
      <w:isLgl w:val="false"/>
      <w:suff w:val="tab"/>
      <w:lvlText w:val="%1.%2.%3."/>
      <w:lvlJc w:val="left"/>
      <w:pPr>
        <w:ind w:left="720" w:hanging="720"/>
        <w:tabs>
          <w:tab w:val="num" w:pos="720" w:leader="none"/>
        </w:tabs>
      </w:pPr>
      <w:rPr>
        <w:rFonts w:hint="default"/>
      </w:rPr>
    </w:lvl>
    <w:lvl w:ilvl="3">
      <w:start w:val="1"/>
      <w:numFmt w:val="decimal"/>
      <w:isLgl w:val="false"/>
      <w:suff w:val="tab"/>
      <w:lvlText w:val="%1.%2.%3.%4."/>
      <w:lvlJc w:val="left"/>
      <w:pPr>
        <w:ind w:left="720" w:hanging="720"/>
        <w:tabs>
          <w:tab w:val="num" w:pos="720" w:leader="none"/>
        </w:tabs>
      </w:pPr>
      <w:rPr>
        <w:rFonts w:hint="default"/>
      </w:rPr>
    </w:lvl>
    <w:lvl w:ilvl="4">
      <w:start w:val="1"/>
      <w:numFmt w:val="decimal"/>
      <w:isLgl w:val="false"/>
      <w:suff w:val="tab"/>
      <w:lvlText w:val="%1.%2.%3.%4.%5."/>
      <w:lvlJc w:val="left"/>
      <w:pPr>
        <w:ind w:left="1080" w:hanging="1080"/>
        <w:tabs>
          <w:tab w:val="num" w:pos="1080" w:leader="none"/>
        </w:tabs>
      </w:pPr>
      <w:rPr>
        <w:rFonts w:hint="default"/>
      </w:rPr>
    </w:lvl>
    <w:lvl w:ilvl="5">
      <w:start w:val="1"/>
      <w:numFmt w:val="decimal"/>
      <w:isLgl w:val="false"/>
      <w:suff w:val="tab"/>
      <w:lvlText w:val="%1.%2.%3.%4.%5.%6."/>
      <w:lvlJc w:val="left"/>
      <w:pPr>
        <w:ind w:left="1080" w:hanging="1080"/>
        <w:tabs>
          <w:tab w:val="num" w:pos="1080" w:leader="none"/>
        </w:tabs>
      </w:pPr>
      <w:rPr>
        <w:rFonts w:hint="default"/>
      </w:rPr>
    </w:lvl>
    <w:lvl w:ilvl="6">
      <w:start w:val="1"/>
      <w:numFmt w:val="decimal"/>
      <w:isLgl w:val="false"/>
      <w:suff w:val="tab"/>
      <w:lvlText w:val="%1.%2.%3.%4.%5.%6.%7."/>
      <w:lvlJc w:val="left"/>
      <w:pPr>
        <w:ind w:left="1440" w:hanging="1440"/>
        <w:tabs>
          <w:tab w:val="num" w:pos="1440" w:leader="none"/>
        </w:tabs>
      </w:pPr>
      <w:rPr>
        <w:rFonts w:hint="default"/>
      </w:rPr>
    </w:lvl>
    <w:lvl w:ilvl="7">
      <w:start w:val="1"/>
      <w:numFmt w:val="decimal"/>
      <w:isLgl w:val="false"/>
      <w:suff w:val="tab"/>
      <w:lvlText w:val="%1.%2.%3.%4.%5.%6.%7.%8."/>
      <w:lvlJc w:val="left"/>
      <w:pPr>
        <w:ind w:left="1440" w:hanging="1440"/>
        <w:tabs>
          <w:tab w:val="num" w:pos="1440" w:leader="none"/>
        </w:tabs>
      </w:pPr>
      <w:rPr>
        <w:rFonts w:hint="default"/>
      </w:rPr>
    </w:lvl>
    <w:lvl w:ilvl="8">
      <w:start w:val="1"/>
      <w:numFmt w:val="decimal"/>
      <w:isLgl w:val="false"/>
      <w:suff w:val="tab"/>
      <w:lvlText w:val="%1.%2.%3.%4.%5.%6.%7.%8.%9."/>
      <w:lvlJc w:val="left"/>
      <w:pPr>
        <w:ind w:left="1800" w:hanging="1800"/>
        <w:tabs>
          <w:tab w:val="num" w:pos="1800" w:leader="none"/>
        </w:tabs>
      </w:pPr>
      <w:rPr>
        <w:rFonts w:hint="default"/>
      </w:rPr>
    </w:lvl>
  </w:abstractNum>
  <w:abstractNum w:abstractNumId="22">
    <w:multiLevelType w:val="hybridMultilevel"/>
    <w:lvl w:ilvl="0">
      <w:start w:val="1"/>
      <w:numFmt w:val="decimal"/>
      <w:isLgl w:val="false"/>
      <w:suff w:val="tab"/>
      <w:lvlText w:val="%1)"/>
      <w:lvlJc w:val="left"/>
      <w:pPr>
        <w:ind w:left="1069" w:hanging="360"/>
      </w:pPr>
      <w:rPr>
        <w:rFonts w:hint="default"/>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23">
    <w:multiLevelType w:val="hybridMultilevel"/>
    <w:lvl w:ilvl="0">
      <w:start w:val="1"/>
      <w:numFmt w:val="upperRoman"/>
      <w:isLgl w:val="false"/>
      <w:suff w:val="tab"/>
      <w:lvlText w:val="%1."/>
      <w:lvlJc w:val="left"/>
      <w:pPr>
        <w:ind w:left="480" w:hanging="360"/>
      </w:pPr>
      <w:rPr>
        <w:rFonts w:ascii="Times New Roman" w:hAnsi="Times New Roman" w:eastAsia="Arial Unicode MS" w:cs="Times New Roman"/>
      </w:rPr>
    </w:lvl>
    <w:lvl w:ilvl="1">
      <w:start w:val="1"/>
      <w:numFmt w:val="lowerLetter"/>
      <w:isLgl w:val="false"/>
      <w:suff w:val="tab"/>
      <w:lvlText w:val="%2."/>
      <w:lvlJc w:val="left"/>
      <w:pPr>
        <w:ind w:left="1200" w:hanging="360"/>
      </w:pPr>
    </w:lvl>
    <w:lvl w:ilvl="2">
      <w:start w:val="1"/>
      <w:numFmt w:val="lowerRoman"/>
      <w:isLgl w:val="false"/>
      <w:suff w:val="tab"/>
      <w:lvlText w:val="%3."/>
      <w:lvlJc w:val="right"/>
      <w:pPr>
        <w:ind w:left="1920" w:hanging="180"/>
      </w:pPr>
    </w:lvl>
    <w:lvl w:ilvl="3">
      <w:start w:val="1"/>
      <w:numFmt w:val="decimal"/>
      <w:isLgl w:val="false"/>
      <w:suff w:val="tab"/>
      <w:lvlText w:val="%4."/>
      <w:lvlJc w:val="left"/>
      <w:pPr>
        <w:ind w:left="2640" w:hanging="360"/>
      </w:pPr>
    </w:lvl>
    <w:lvl w:ilvl="4">
      <w:start w:val="1"/>
      <w:numFmt w:val="lowerLetter"/>
      <w:isLgl w:val="false"/>
      <w:suff w:val="tab"/>
      <w:lvlText w:val="%5."/>
      <w:lvlJc w:val="left"/>
      <w:pPr>
        <w:ind w:left="3360" w:hanging="360"/>
      </w:pPr>
    </w:lvl>
    <w:lvl w:ilvl="5">
      <w:start w:val="1"/>
      <w:numFmt w:val="lowerRoman"/>
      <w:isLgl w:val="false"/>
      <w:suff w:val="tab"/>
      <w:lvlText w:val="%6."/>
      <w:lvlJc w:val="right"/>
      <w:pPr>
        <w:ind w:left="4080" w:hanging="180"/>
      </w:pPr>
    </w:lvl>
    <w:lvl w:ilvl="6">
      <w:start w:val="1"/>
      <w:numFmt w:val="decimal"/>
      <w:isLgl w:val="false"/>
      <w:suff w:val="tab"/>
      <w:lvlText w:val="%7."/>
      <w:lvlJc w:val="left"/>
      <w:pPr>
        <w:ind w:left="4800" w:hanging="360"/>
      </w:pPr>
    </w:lvl>
    <w:lvl w:ilvl="7">
      <w:start w:val="1"/>
      <w:numFmt w:val="lowerLetter"/>
      <w:isLgl w:val="false"/>
      <w:suff w:val="tab"/>
      <w:lvlText w:val="%8."/>
      <w:lvlJc w:val="left"/>
      <w:pPr>
        <w:ind w:left="5520" w:hanging="360"/>
      </w:pPr>
    </w:lvl>
    <w:lvl w:ilvl="8">
      <w:start w:val="1"/>
      <w:numFmt w:val="lowerRoman"/>
      <w:isLgl w:val="false"/>
      <w:suff w:val="tab"/>
      <w:lvlText w:val="%9."/>
      <w:lvlJc w:val="right"/>
      <w:pPr>
        <w:ind w:left="6240" w:hanging="180"/>
      </w:pPr>
    </w:lvl>
  </w:abstractNum>
  <w:abstractNum w:abstractNumId="24">
    <w:multiLevelType w:val="hybridMultilevel"/>
    <w:lvl w:ilvl="0">
      <w:start w:val="1"/>
      <w:numFmt w:val="upperRoman"/>
      <w:isLgl w:val="false"/>
      <w:suff w:val="tab"/>
      <w:lvlText w:val="%1."/>
      <w:lvlJc w:val="left"/>
      <w:pPr>
        <w:ind w:left="1080" w:hanging="72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5">
    <w:multiLevelType w:val="hybridMultilevel"/>
    <w:lvl w:ilvl="0">
      <w:start w:val="1"/>
      <w:numFmt w:val="upperRoman"/>
      <w:isLgl w:val="false"/>
      <w:suff w:val="tab"/>
      <w:lvlText w:val="%1."/>
      <w:lvlJc w:val="left"/>
      <w:pPr>
        <w:ind w:left="840" w:hanging="720"/>
      </w:pPr>
      <w:rPr>
        <w:rFonts w:hint="default"/>
      </w:rPr>
    </w:lvl>
    <w:lvl w:ilvl="1">
      <w:start w:val="1"/>
      <w:numFmt w:val="lowerLetter"/>
      <w:isLgl w:val="false"/>
      <w:suff w:val="tab"/>
      <w:lvlText w:val="%2."/>
      <w:lvlJc w:val="left"/>
      <w:pPr>
        <w:ind w:left="1200" w:hanging="360"/>
      </w:pPr>
    </w:lvl>
    <w:lvl w:ilvl="2">
      <w:start w:val="1"/>
      <w:numFmt w:val="lowerRoman"/>
      <w:isLgl w:val="false"/>
      <w:suff w:val="tab"/>
      <w:lvlText w:val="%3."/>
      <w:lvlJc w:val="right"/>
      <w:pPr>
        <w:ind w:left="1920" w:hanging="180"/>
      </w:pPr>
    </w:lvl>
    <w:lvl w:ilvl="3">
      <w:start w:val="1"/>
      <w:numFmt w:val="decimal"/>
      <w:isLgl w:val="false"/>
      <w:suff w:val="tab"/>
      <w:lvlText w:val="%4."/>
      <w:lvlJc w:val="left"/>
      <w:pPr>
        <w:ind w:left="2640" w:hanging="360"/>
      </w:pPr>
    </w:lvl>
    <w:lvl w:ilvl="4">
      <w:start w:val="1"/>
      <w:numFmt w:val="lowerLetter"/>
      <w:isLgl w:val="false"/>
      <w:suff w:val="tab"/>
      <w:lvlText w:val="%5."/>
      <w:lvlJc w:val="left"/>
      <w:pPr>
        <w:ind w:left="3360" w:hanging="360"/>
      </w:pPr>
    </w:lvl>
    <w:lvl w:ilvl="5">
      <w:start w:val="1"/>
      <w:numFmt w:val="lowerRoman"/>
      <w:isLgl w:val="false"/>
      <w:suff w:val="tab"/>
      <w:lvlText w:val="%6."/>
      <w:lvlJc w:val="right"/>
      <w:pPr>
        <w:ind w:left="4080" w:hanging="180"/>
      </w:pPr>
    </w:lvl>
    <w:lvl w:ilvl="6">
      <w:start w:val="1"/>
      <w:numFmt w:val="decimal"/>
      <w:isLgl w:val="false"/>
      <w:suff w:val="tab"/>
      <w:lvlText w:val="%7."/>
      <w:lvlJc w:val="left"/>
      <w:pPr>
        <w:ind w:left="4800" w:hanging="360"/>
      </w:pPr>
    </w:lvl>
    <w:lvl w:ilvl="7">
      <w:start w:val="1"/>
      <w:numFmt w:val="lowerLetter"/>
      <w:isLgl w:val="false"/>
      <w:suff w:val="tab"/>
      <w:lvlText w:val="%8."/>
      <w:lvlJc w:val="left"/>
      <w:pPr>
        <w:ind w:left="5520" w:hanging="360"/>
      </w:pPr>
    </w:lvl>
    <w:lvl w:ilvl="8">
      <w:start w:val="1"/>
      <w:numFmt w:val="lowerRoman"/>
      <w:isLgl w:val="false"/>
      <w:suff w:val="tab"/>
      <w:lvlText w:val="%9."/>
      <w:lvlJc w:val="right"/>
      <w:pPr>
        <w:ind w:left="6240" w:hanging="180"/>
      </w:pPr>
    </w:lvl>
  </w:abstractNum>
  <w:abstractNum w:abstractNumId="26">
    <w:multiLevelType w:val="hybridMultilevel"/>
    <w:lvl w:ilvl="0">
      <w:start w:val="1"/>
      <w:numFmt w:val="decimal"/>
      <w:isLgl w:val="false"/>
      <w:suff w:val="tab"/>
      <w:lvlText w:val="%1)"/>
      <w:lvlJc w:val="left"/>
      <w:pPr>
        <w:ind w:left="1561" w:hanging="852"/>
      </w:pPr>
      <w:rPr>
        <w:rFonts w:hint="default"/>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27">
    <w:multiLevelType w:val="hybridMultilevel"/>
    <w:lvl w:ilvl="0">
      <w:start w:val="16"/>
      <w:numFmt w:val="decimal"/>
      <w:isLgl w:val="false"/>
      <w:suff w:val="tab"/>
      <w:lvlText w:val="%1."/>
      <w:lvlJc w:val="left"/>
      <w:pPr>
        <w:ind w:left="570" w:hanging="570"/>
      </w:pPr>
      <w:rPr>
        <w:rFonts w:hint="default"/>
      </w:rPr>
    </w:lvl>
    <w:lvl w:ilvl="1">
      <w:start w:val="1"/>
      <w:numFmt w:val="decimal"/>
      <w:isLgl w:val="false"/>
      <w:suff w:val="tab"/>
      <w:lvlText w:val="%1.%2."/>
      <w:lvlJc w:val="left"/>
      <w:pPr>
        <w:ind w:left="720" w:hanging="720"/>
      </w:pPr>
      <w:rPr>
        <w:rFonts w:hint="default"/>
        <w:color w:val="auto"/>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1080" w:hanging="108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440" w:hanging="1440"/>
      </w:pPr>
      <w:rPr>
        <w:rFonts w:hint="default"/>
      </w:rPr>
    </w:lvl>
    <w:lvl w:ilvl="6">
      <w:start w:val="1"/>
      <w:numFmt w:val="decimal"/>
      <w:isLgl w:val="false"/>
      <w:suff w:val="tab"/>
      <w:lvlText w:val="%1.%2.%3.%4.%5.%6.%7."/>
      <w:lvlJc w:val="left"/>
      <w:pPr>
        <w:ind w:left="1800" w:hanging="1800"/>
      </w:pPr>
      <w:rPr>
        <w:rFonts w:hint="default"/>
      </w:rPr>
    </w:lvl>
    <w:lvl w:ilvl="7">
      <w:start w:val="1"/>
      <w:numFmt w:val="decimal"/>
      <w:isLgl w:val="false"/>
      <w:suff w:val="tab"/>
      <w:lvlText w:val="%1.%2.%3.%4.%5.%6.%7.%8."/>
      <w:lvlJc w:val="left"/>
      <w:pPr>
        <w:ind w:left="1800" w:hanging="1800"/>
      </w:pPr>
      <w:rPr>
        <w:rFonts w:hint="default"/>
      </w:rPr>
    </w:lvl>
    <w:lvl w:ilvl="8">
      <w:start w:val="1"/>
      <w:numFmt w:val="decimal"/>
      <w:isLgl w:val="false"/>
      <w:suff w:val="tab"/>
      <w:lvlText w:val="%1.%2.%3.%4.%5.%6.%7.%8.%9."/>
      <w:lvlJc w:val="left"/>
      <w:pPr>
        <w:ind w:left="2160" w:hanging="2160"/>
      </w:pPr>
      <w:rPr>
        <w:rFonts w:hint="default"/>
      </w:rPr>
    </w:lvl>
  </w:abstractNum>
  <w:abstractNum w:abstractNumId="28">
    <w:multiLevelType w:val="hybridMultilevel"/>
    <w:lvl w:ilvl="0">
      <w:start w:val="1"/>
      <w:numFmt w:val="decimal"/>
      <w:isLgl w:val="false"/>
      <w:suff w:val="tab"/>
      <w:lvlText w:val="%1."/>
      <w:lvlJc w:val="left"/>
      <w:pPr>
        <w:ind w:left="468" w:hanging="360"/>
      </w:pPr>
      <w:rPr>
        <w:rFonts w:hint="default"/>
      </w:rPr>
    </w:lvl>
    <w:lvl w:ilvl="1">
      <w:start w:val="1"/>
      <w:numFmt w:val="lowerLetter"/>
      <w:isLgl w:val="false"/>
      <w:suff w:val="tab"/>
      <w:lvlText w:val="%2."/>
      <w:lvlJc w:val="left"/>
      <w:pPr>
        <w:ind w:left="1188" w:hanging="360"/>
      </w:pPr>
    </w:lvl>
    <w:lvl w:ilvl="2">
      <w:start w:val="1"/>
      <w:numFmt w:val="lowerRoman"/>
      <w:isLgl w:val="false"/>
      <w:suff w:val="tab"/>
      <w:lvlText w:val="%3."/>
      <w:lvlJc w:val="right"/>
      <w:pPr>
        <w:ind w:left="1908" w:hanging="180"/>
      </w:pPr>
    </w:lvl>
    <w:lvl w:ilvl="3">
      <w:start w:val="1"/>
      <w:numFmt w:val="decimal"/>
      <w:isLgl w:val="false"/>
      <w:suff w:val="tab"/>
      <w:lvlText w:val="%4."/>
      <w:lvlJc w:val="left"/>
      <w:pPr>
        <w:ind w:left="2628" w:hanging="360"/>
      </w:pPr>
    </w:lvl>
    <w:lvl w:ilvl="4">
      <w:start w:val="1"/>
      <w:numFmt w:val="lowerLetter"/>
      <w:isLgl w:val="false"/>
      <w:suff w:val="tab"/>
      <w:lvlText w:val="%5."/>
      <w:lvlJc w:val="left"/>
      <w:pPr>
        <w:ind w:left="3348" w:hanging="360"/>
      </w:pPr>
    </w:lvl>
    <w:lvl w:ilvl="5">
      <w:start w:val="1"/>
      <w:numFmt w:val="lowerRoman"/>
      <w:isLgl w:val="false"/>
      <w:suff w:val="tab"/>
      <w:lvlText w:val="%6."/>
      <w:lvlJc w:val="right"/>
      <w:pPr>
        <w:ind w:left="4068" w:hanging="180"/>
      </w:pPr>
    </w:lvl>
    <w:lvl w:ilvl="6">
      <w:start w:val="1"/>
      <w:numFmt w:val="decimal"/>
      <w:isLgl w:val="false"/>
      <w:suff w:val="tab"/>
      <w:lvlText w:val="%7."/>
      <w:lvlJc w:val="left"/>
      <w:pPr>
        <w:ind w:left="4788" w:hanging="360"/>
      </w:pPr>
    </w:lvl>
    <w:lvl w:ilvl="7">
      <w:start w:val="1"/>
      <w:numFmt w:val="lowerLetter"/>
      <w:isLgl w:val="false"/>
      <w:suff w:val="tab"/>
      <w:lvlText w:val="%8."/>
      <w:lvlJc w:val="left"/>
      <w:pPr>
        <w:ind w:left="5508" w:hanging="360"/>
      </w:pPr>
    </w:lvl>
    <w:lvl w:ilvl="8">
      <w:start w:val="1"/>
      <w:numFmt w:val="lowerRoman"/>
      <w:isLgl w:val="false"/>
      <w:suff w:val="tab"/>
      <w:lvlText w:val="%9."/>
      <w:lvlJc w:val="right"/>
      <w:pPr>
        <w:ind w:left="6228" w:hanging="180"/>
      </w:pPr>
    </w:lvl>
  </w:abstractNum>
  <w:abstractNum w:abstractNumId="29">
    <w:multiLevelType w:val="hybridMultilevel"/>
    <w:lvl w:ilvl="0">
      <w:start w:val="1"/>
      <w:numFmt w:val="upperRoman"/>
      <w:isLgl w:val="false"/>
      <w:suff w:val="tab"/>
      <w:lvlText w:val="%1."/>
      <w:lvlJc w:val="left"/>
      <w:pPr>
        <w:ind w:left="2564" w:hanging="720"/>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30">
    <w:multiLevelType w:val="hybridMultilevel"/>
    <w:lvl w:ilvl="0">
      <w:start w:val="1"/>
      <w:numFmt w:val="bullet"/>
      <w:isLgl w:val="false"/>
      <w:suff w:val="tab"/>
      <w:lvlText w:val="-"/>
      <w:lvlJc w:val="left"/>
      <w:pPr/>
      <w:rPr>
        <w:rFonts w:ascii="Times New Roman" w:hAnsi="Times New Roman" w:eastAsia="Times New Roman"/>
        <w:b w:val="0"/>
        <w:i w:val="0"/>
        <w:smallCaps w:val="0"/>
        <w:strike w:val="0"/>
        <w:color w:val="000000"/>
        <w:spacing w:val="0"/>
        <w:position w:val="0"/>
        <w:sz w:val="21"/>
        <w:u w:val="none"/>
      </w:rPr>
    </w:lvl>
    <w:lvl w:ilvl="1">
      <w:start w:val="1"/>
      <w:numFmt w:val="decimal"/>
      <w:isLgl w:val="false"/>
      <w:suff w:val="tab"/>
      <w:lvlText w:val=""/>
      <w:lvlJc w:val="left"/>
      <w:pPr/>
      <w:rPr>
        <w:rFonts w:cs="Times New Roman"/>
      </w:rPr>
    </w:lvl>
    <w:lvl w:ilvl="2">
      <w:start w:val="1"/>
      <w:numFmt w:val="decimal"/>
      <w:isLgl w:val="false"/>
      <w:suff w:val="tab"/>
      <w:lvlText w:val=""/>
      <w:lvlJc w:val="left"/>
      <w:pPr/>
      <w:rPr>
        <w:rFonts w:cs="Times New Roman"/>
      </w:rPr>
    </w:lvl>
    <w:lvl w:ilvl="3">
      <w:start w:val="1"/>
      <w:numFmt w:val="decimal"/>
      <w:isLgl w:val="false"/>
      <w:suff w:val="tab"/>
      <w:lvlText w:val=""/>
      <w:lvlJc w:val="left"/>
      <w:pPr/>
      <w:rPr>
        <w:rFonts w:cs="Times New Roman"/>
      </w:rPr>
    </w:lvl>
    <w:lvl w:ilvl="4">
      <w:start w:val="1"/>
      <w:numFmt w:val="decimal"/>
      <w:isLgl w:val="false"/>
      <w:suff w:val="tab"/>
      <w:lvlText w:val=""/>
      <w:lvlJc w:val="left"/>
      <w:pPr/>
      <w:rPr>
        <w:rFonts w:cs="Times New Roman"/>
      </w:rPr>
    </w:lvl>
    <w:lvl w:ilvl="5">
      <w:start w:val="1"/>
      <w:numFmt w:val="decimal"/>
      <w:isLgl w:val="false"/>
      <w:suff w:val="tab"/>
      <w:lvlText w:val=""/>
      <w:lvlJc w:val="left"/>
      <w:pPr/>
      <w:rPr>
        <w:rFonts w:cs="Times New Roman"/>
      </w:rPr>
    </w:lvl>
    <w:lvl w:ilvl="6">
      <w:start w:val="1"/>
      <w:numFmt w:val="decimal"/>
      <w:isLgl w:val="false"/>
      <w:suff w:val="tab"/>
      <w:lvlText w:val=""/>
      <w:lvlJc w:val="left"/>
      <w:pPr/>
      <w:rPr>
        <w:rFonts w:cs="Times New Roman"/>
      </w:rPr>
    </w:lvl>
    <w:lvl w:ilvl="7">
      <w:start w:val="1"/>
      <w:numFmt w:val="decimal"/>
      <w:isLgl w:val="false"/>
      <w:suff w:val="tab"/>
      <w:lvlText w:val=""/>
      <w:lvlJc w:val="left"/>
      <w:pPr/>
      <w:rPr>
        <w:rFonts w:cs="Times New Roman"/>
      </w:rPr>
    </w:lvl>
    <w:lvl w:ilvl="8">
      <w:start w:val="1"/>
      <w:numFmt w:val="decimal"/>
      <w:isLgl w:val="false"/>
      <w:suff w:val="tab"/>
      <w:lvlText w:val=""/>
      <w:lvlJc w:val="left"/>
      <w:pPr/>
      <w:rPr>
        <w:rFonts w:cs="Times New Roman"/>
      </w:rPr>
    </w:lvl>
  </w:abstractNum>
  <w:abstractNum w:abstractNumId="31">
    <w:multiLevelType w:val="hybridMultilevel"/>
    <w:lvl w:ilvl="0">
      <w:start w:val="1"/>
      <w:numFmt w:val="decimal"/>
      <w:isLgl w:val="false"/>
      <w:suff w:val="tab"/>
      <w:lvlText w:val="%1)"/>
      <w:lvlJc w:val="left"/>
      <w:pPr>
        <w:ind w:left="645" w:hanging="360"/>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32">
    <w:multiLevelType w:val="hybridMultilevel"/>
    <w:lvl w:ilvl="0">
      <w:start w:val="1"/>
      <w:numFmt w:val="decimal"/>
      <w:isLgl w:val="false"/>
      <w:suff w:val="tab"/>
      <w:lvlText w:val="%1."/>
      <w:lvlJc w:val="left"/>
      <w:pPr>
        <w:ind w:left="1080" w:hanging="360"/>
      </w:pPr>
      <w:rPr>
        <w:rFonts w:hint="default" w:ascii="Times New Roman" w:hAnsi="Times New Roman" w:cs="Times New Roman"/>
        <w:b w:val="0"/>
        <w:sz w:val="24"/>
      </w:rPr>
    </w:lvl>
    <w:lvl w:ilvl="1">
      <w:start w:val="1"/>
      <w:numFmt w:val="lowerLetter"/>
      <w:isLgl w:val="false"/>
      <w:suff w:val="tab"/>
      <w:lvlText w:val="%2."/>
      <w:lvlJc w:val="left"/>
      <w:pPr>
        <w:ind w:left="1800" w:hanging="360"/>
      </w:pPr>
    </w:lvl>
    <w:lvl w:ilvl="2">
      <w:start w:val="1"/>
      <w:numFmt w:val="lowerRoman"/>
      <w:isLgl w:val="false"/>
      <w:suff w:val="tab"/>
      <w:lvlText w:val="%3."/>
      <w:lvlJc w:val="right"/>
      <w:pPr>
        <w:ind w:left="2520" w:hanging="180"/>
      </w:pPr>
    </w:lvl>
    <w:lvl w:ilvl="3">
      <w:start w:val="1"/>
      <w:numFmt w:val="decimal"/>
      <w:isLgl w:val="false"/>
      <w:suff w:val="tab"/>
      <w:lvlText w:val="%4."/>
      <w:lvlJc w:val="left"/>
      <w:pPr>
        <w:ind w:left="3240" w:hanging="360"/>
      </w:pPr>
    </w:lvl>
    <w:lvl w:ilvl="4">
      <w:start w:val="1"/>
      <w:numFmt w:val="lowerLetter"/>
      <w:isLgl w:val="false"/>
      <w:suff w:val="tab"/>
      <w:lvlText w:val="%5."/>
      <w:lvlJc w:val="left"/>
      <w:pPr>
        <w:ind w:left="3960" w:hanging="360"/>
      </w:pPr>
    </w:lvl>
    <w:lvl w:ilvl="5">
      <w:start w:val="1"/>
      <w:numFmt w:val="lowerRoman"/>
      <w:isLgl w:val="false"/>
      <w:suff w:val="tab"/>
      <w:lvlText w:val="%6."/>
      <w:lvlJc w:val="right"/>
      <w:pPr>
        <w:ind w:left="4680" w:hanging="180"/>
      </w:pPr>
    </w:lvl>
    <w:lvl w:ilvl="6">
      <w:start w:val="1"/>
      <w:numFmt w:val="decimal"/>
      <w:isLgl w:val="false"/>
      <w:suff w:val="tab"/>
      <w:lvlText w:val="%7."/>
      <w:lvlJc w:val="left"/>
      <w:pPr>
        <w:ind w:left="5400" w:hanging="360"/>
      </w:pPr>
    </w:lvl>
    <w:lvl w:ilvl="7">
      <w:start w:val="1"/>
      <w:numFmt w:val="lowerLetter"/>
      <w:isLgl w:val="false"/>
      <w:suff w:val="tab"/>
      <w:lvlText w:val="%8."/>
      <w:lvlJc w:val="left"/>
      <w:pPr>
        <w:ind w:left="6120" w:hanging="360"/>
      </w:pPr>
    </w:lvl>
    <w:lvl w:ilvl="8">
      <w:start w:val="1"/>
      <w:numFmt w:val="lowerRoman"/>
      <w:isLgl w:val="false"/>
      <w:suff w:val="tab"/>
      <w:lvlText w:val="%9."/>
      <w:lvlJc w:val="right"/>
      <w:pPr>
        <w:ind w:left="6840" w:hanging="180"/>
      </w:pPr>
    </w:lvl>
  </w:abstractNum>
  <w:abstractNum w:abstractNumId="33">
    <w:multiLevelType w:val="hybridMultilevel"/>
    <w:lvl w:ilvl="0">
      <w:start w:val="6"/>
      <w:numFmt w:val="decimal"/>
      <w:isLgl w:val="false"/>
      <w:suff w:val="tab"/>
      <w:lvlText w:val="%1."/>
      <w:lvlJc w:val="left"/>
      <w:pPr>
        <w:ind w:left="720" w:hanging="720"/>
        <w:tabs>
          <w:tab w:val="num" w:pos="720" w:leader="none"/>
        </w:tabs>
      </w:pPr>
      <w:rPr>
        <w:rFonts w:hint="default"/>
      </w:rPr>
    </w:lvl>
    <w:lvl w:ilvl="1">
      <w:start w:val="1"/>
      <w:numFmt w:val="decimal"/>
      <w:isLgl w:val="false"/>
      <w:suff w:val="tab"/>
      <w:lvlText w:val="%1.%2."/>
      <w:lvlJc w:val="left"/>
      <w:pPr>
        <w:ind w:left="720" w:hanging="720"/>
        <w:tabs>
          <w:tab w:val="num" w:pos="720" w:leader="none"/>
        </w:tabs>
      </w:pPr>
      <w:rPr>
        <w:rFonts w:hint="default"/>
      </w:rPr>
    </w:lvl>
    <w:lvl w:ilvl="2">
      <w:start w:val="1"/>
      <w:numFmt w:val="decimal"/>
      <w:isLgl w:val="false"/>
      <w:suff w:val="tab"/>
      <w:lvlText w:val="%1.%2.%3."/>
      <w:lvlJc w:val="left"/>
      <w:pPr>
        <w:ind w:left="720" w:hanging="720"/>
        <w:tabs>
          <w:tab w:val="num" w:pos="720" w:leader="none"/>
        </w:tabs>
      </w:pPr>
      <w:rPr>
        <w:rFonts w:hint="default"/>
      </w:rPr>
    </w:lvl>
    <w:lvl w:ilvl="3">
      <w:start w:val="1"/>
      <w:numFmt w:val="decimal"/>
      <w:isLgl w:val="false"/>
      <w:suff w:val="tab"/>
      <w:lvlText w:val="%1.%2.%3.%4."/>
      <w:lvlJc w:val="left"/>
      <w:pPr>
        <w:ind w:left="720" w:hanging="720"/>
        <w:tabs>
          <w:tab w:val="num" w:pos="720" w:leader="none"/>
        </w:tabs>
      </w:pPr>
      <w:rPr>
        <w:rFonts w:hint="default"/>
      </w:rPr>
    </w:lvl>
    <w:lvl w:ilvl="4">
      <w:start w:val="1"/>
      <w:numFmt w:val="decimal"/>
      <w:isLgl w:val="false"/>
      <w:suff w:val="tab"/>
      <w:lvlText w:val="%1.%2.%3.%4.%5."/>
      <w:lvlJc w:val="left"/>
      <w:pPr>
        <w:ind w:left="1080" w:hanging="1080"/>
        <w:tabs>
          <w:tab w:val="num" w:pos="1080" w:leader="none"/>
        </w:tabs>
      </w:pPr>
      <w:rPr>
        <w:rFonts w:hint="default"/>
      </w:rPr>
    </w:lvl>
    <w:lvl w:ilvl="5">
      <w:start w:val="1"/>
      <w:numFmt w:val="decimal"/>
      <w:isLgl w:val="false"/>
      <w:suff w:val="tab"/>
      <w:lvlText w:val="%1.%2.%3.%4.%5.%6."/>
      <w:lvlJc w:val="left"/>
      <w:pPr>
        <w:ind w:left="1080" w:hanging="1080"/>
        <w:tabs>
          <w:tab w:val="num" w:pos="1080" w:leader="none"/>
        </w:tabs>
      </w:pPr>
      <w:rPr>
        <w:rFonts w:hint="default"/>
      </w:rPr>
    </w:lvl>
    <w:lvl w:ilvl="6">
      <w:start w:val="1"/>
      <w:numFmt w:val="decimal"/>
      <w:isLgl w:val="false"/>
      <w:suff w:val="tab"/>
      <w:lvlText w:val="%1.%2.%3.%4.%5.%6.%7."/>
      <w:lvlJc w:val="left"/>
      <w:pPr>
        <w:ind w:left="1440" w:hanging="1440"/>
        <w:tabs>
          <w:tab w:val="num" w:pos="1440" w:leader="none"/>
        </w:tabs>
      </w:pPr>
      <w:rPr>
        <w:rFonts w:hint="default"/>
      </w:rPr>
    </w:lvl>
    <w:lvl w:ilvl="7">
      <w:start w:val="1"/>
      <w:numFmt w:val="decimal"/>
      <w:isLgl w:val="false"/>
      <w:suff w:val="tab"/>
      <w:lvlText w:val="%1.%2.%3.%4.%5.%6.%7.%8."/>
      <w:lvlJc w:val="left"/>
      <w:pPr>
        <w:ind w:left="1440" w:hanging="1440"/>
        <w:tabs>
          <w:tab w:val="num" w:pos="1440" w:leader="none"/>
        </w:tabs>
      </w:pPr>
      <w:rPr>
        <w:rFonts w:hint="default"/>
      </w:rPr>
    </w:lvl>
    <w:lvl w:ilvl="8">
      <w:start w:val="1"/>
      <w:numFmt w:val="decimal"/>
      <w:isLgl w:val="false"/>
      <w:suff w:val="tab"/>
      <w:lvlText w:val="%1.%2.%3.%4.%5.%6.%7.%8.%9."/>
      <w:lvlJc w:val="left"/>
      <w:pPr>
        <w:ind w:left="1800" w:hanging="1800"/>
        <w:tabs>
          <w:tab w:val="num" w:pos="1800" w:leader="none"/>
        </w:tabs>
      </w:pPr>
      <w:rPr>
        <w:rFonts w:hint="default"/>
      </w:rPr>
    </w:lvl>
  </w:abstractNum>
  <w:abstractNum w:abstractNumId="34">
    <w:multiLevelType w:val="hybridMultilevel"/>
    <w:lvl w:ilvl="0">
      <w:start w:val="14"/>
      <w:numFmt w:val="decimal"/>
      <w:isLgl w:val="false"/>
      <w:suff w:val="tab"/>
      <w:lvlText w:val="%1"/>
      <w:lvlJc w:val="left"/>
      <w:pPr>
        <w:ind w:left="525" w:hanging="525"/>
      </w:pPr>
      <w:rPr>
        <w:rFonts w:hint="default"/>
      </w:rPr>
    </w:lvl>
    <w:lvl w:ilvl="1">
      <w:start w:val="1"/>
      <w:numFmt w:val="decimal"/>
      <w:isLgl w:val="false"/>
      <w:suff w:val="tab"/>
      <w:lvlText w:val="%1.%2"/>
      <w:lvlJc w:val="left"/>
      <w:pPr>
        <w:ind w:left="525" w:hanging="525"/>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1080" w:hanging="108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440" w:hanging="1440"/>
      </w:pPr>
      <w:rPr>
        <w:rFonts w:hint="default"/>
      </w:rPr>
    </w:lvl>
    <w:lvl w:ilvl="6">
      <w:start w:val="1"/>
      <w:numFmt w:val="decimal"/>
      <w:isLgl w:val="false"/>
      <w:suff w:val="tab"/>
      <w:lvlText w:val="%1.%2.%3.%4.%5.%6.%7"/>
      <w:lvlJc w:val="left"/>
      <w:pPr>
        <w:ind w:left="1440" w:hanging="1440"/>
      </w:pPr>
      <w:rPr>
        <w:rFonts w:hint="default"/>
      </w:rPr>
    </w:lvl>
    <w:lvl w:ilvl="7">
      <w:start w:val="1"/>
      <w:numFmt w:val="decimal"/>
      <w:isLgl w:val="false"/>
      <w:suff w:val="tab"/>
      <w:lvlText w:val="%1.%2.%3.%4.%5.%6.%7.%8"/>
      <w:lvlJc w:val="left"/>
      <w:pPr>
        <w:ind w:left="1800" w:hanging="1800"/>
      </w:pPr>
      <w:rPr>
        <w:rFonts w:hint="default"/>
      </w:rPr>
    </w:lvl>
    <w:lvl w:ilvl="8">
      <w:start w:val="1"/>
      <w:numFmt w:val="decimal"/>
      <w:isLgl w:val="false"/>
      <w:suff w:val="tab"/>
      <w:lvlText w:val="%1.%2.%3.%4.%5.%6.%7.%8.%9"/>
      <w:lvlJc w:val="left"/>
      <w:pPr>
        <w:ind w:left="2160" w:hanging="2160"/>
      </w:pPr>
      <w:rPr>
        <w:rFonts w:hint="default"/>
      </w:rPr>
    </w:lvl>
  </w:abstractNum>
  <w:abstractNum w:abstractNumId="35">
    <w:multiLevelType w:val="hybridMultilevel"/>
    <w:lvl w:ilvl="0">
      <w:start w:val="1"/>
      <w:numFmt w:val="bullet"/>
      <w:isLgl w:val="false"/>
      <w:suff w:val="tab"/>
      <w:lvlText w:val="–"/>
      <w:lvlJc w:val="left"/>
      <w:pPr>
        <w:ind w:left="709" w:hanging="360"/>
      </w:pPr>
      <w:rPr>
        <w:rFonts w:hint="default" w:ascii="Arial" w:hAnsi="Arial" w:eastAsia="Arial" w:cs="Arial"/>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abstractNum w:abstractNumId="36">
    <w:multiLevelType w:val="hybridMultilevel"/>
    <w:lvl w:ilvl="0">
      <w:start w:val="1"/>
      <w:numFmt w:val="bullet"/>
      <w:isLgl w:val="false"/>
      <w:suff w:val="tab"/>
      <w:lvlText w:val="–"/>
      <w:lvlJc w:val="left"/>
      <w:pPr>
        <w:ind w:left="709" w:hanging="360"/>
      </w:pPr>
      <w:rPr>
        <w:rFonts w:hint="default" w:ascii="Arial" w:hAnsi="Arial" w:eastAsia="Arial" w:cs="Arial"/>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abstractNum w:abstractNumId="37">
    <w:multiLevelType w:val="hybridMultilevel"/>
    <w:lvl w:ilvl="0">
      <w:start w:val="1"/>
      <w:numFmt w:val="bullet"/>
      <w:isLgl w:val="false"/>
      <w:suff w:val="tab"/>
      <w:lvlText w:val="–"/>
      <w:lvlJc w:val="left"/>
      <w:pPr>
        <w:ind w:left="709" w:hanging="360"/>
      </w:pPr>
      <w:rPr>
        <w:rFonts w:hint="default" w:ascii="Arial" w:hAnsi="Arial" w:eastAsia="Arial" w:cs="Arial"/>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abstractNum w:abstractNumId="38">
    <w:multiLevelType w:val="hybridMultilevel"/>
    <w:lvl w:ilvl="0">
      <w:start w:val="1"/>
      <w:numFmt w:val="bullet"/>
      <w:isLgl w:val="false"/>
      <w:suff w:val="tab"/>
      <w:lvlText w:val="–"/>
      <w:lvlJc w:val="left"/>
      <w:pPr>
        <w:ind w:left="709" w:hanging="360"/>
      </w:pPr>
      <w:rPr>
        <w:rFonts w:hint="default" w:ascii="Arial" w:hAnsi="Arial" w:eastAsia="Arial" w:cs="Arial"/>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abstractNum w:abstractNumId="39">
    <w:multiLevelType w:val="hybridMultilevel"/>
    <w:lvl w:ilvl="0">
      <w:start w:val="1"/>
      <w:numFmt w:val="bullet"/>
      <w:isLgl w:val="false"/>
      <w:suff w:val="tab"/>
      <w:lvlText w:val="–"/>
      <w:lvlJc w:val="left"/>
      <w:pPr>
        <w:ind w:left="709" w:hanging="360"/>
      </w:pPr>
      <w:rPr>
        <w:rFonts w:hint="default" w:ascii="Arial" w:hAnsi="Arial" w:eastAsia="Arial" w:cs="Arial"/>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abstractNum w:abstractNumId="40">
    <w:multiLevelType w:val="hybridMultilevel"/>
    <w:lvl w:ilvl="0">
      <w:start w:val="1"/>
      <w:numFmt w:val="bullet"/>
      <w:isLgl w:val="false"/>
      <w:suff w:val="tab"/>
      <w:lvlText w:val="–"/>
      <w:lvlJc w:val="left"/>
      <w:pPr>
        <w:ind w:left="709" w:hanging="360"/>
      </w:pPr>
      <w:rPr>
        <w:rFonts w:hint="default" w:ascii="Arial" w:hAnsi="Arial" w:eastAsia="Arial" w:cs="Arial"/>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num w:numId="1">
    <w:abstractNumId w:val="18"/>
  </w:num>
  <w:num w:numId="2">
    <w:abstractNumId w:val="30"/>
  </w:num>
  <w:num w:numId="3">
    <w:abstractNumId w:val="20"/>
  </w:num>
  <w:num w:numId="4">
    <w:abstractNumId w:val="13"/>
  </w:num>
  <w:num w:numId="5">
    <w:abstractNumId w:val="2"/>
  </w:num>
  <w:num w:numId="6">
    <w:abstractNumId w:val="27"/>
  </w:num>
  <w:num w:numId="7">
    <w:abstractNumId w:val="0"/>
  </w:num>
  <w:num w:numId="8">
    <w:abstractNumId w:val="3"/>
  </w:num>
  <w:num w:numId="9">
    <w:abstractNumId w:val="7"/>
  </w:num>
  <w:num w:numId="10">
    <w:abstractNumId w:val="19"/>
  </w:num>
  <w:num w:numId="11">
    <w:abstractNumId w:val="15"/>
  </w:num>
  <w:num w:numId="12">
    <w:abstractNumId w:val="24"/>
  </w:num>
  <w:num w:numId="13">
    <w:abstractNumId w:val="10"/>
  </w:num>
  <w:num w:numId="14">
    <w:abstractNumId w:val="6"/>
  </w:num>
  <w:num w:numId="15">
    <w:abstractNumId w:val="34"/>
  </w:num>
  <w:num w:numId="16">
    <w:abstractNumId w:val="9"/>
  </w:num>
  <w:num w:numId="17">
    <w:abstractNumId w:val="11"/>
  </w:num>
  <w:num w:numId="18">
    <w:abstractNumId w:val="1"/>
  </w:num>
  <w:num w:numId="19">
    <w:abstractNumId w:val="22"/>
  </w:num>
  <w:num w:numId="20">
    <w:abstractNumId w:val="23"/>
  </w:num>
  <w:num w:numId="21">
    <w:abstractNumId w:val="12"/>
  </w:num>
  <w:num w:numId="22">
    <w:abstractNumId w:val="5"/>
  </w:num>
  <w:num w:numId="23">
    <w:abstractNumId w:val="32"/>
  </w:num>
  <w:num w:numId="24">
    <w:abstractNumId w:val="12"/>
    <w:lvlOverride w:ilvl="0">
      <w:startOverride w:val="5"/>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num>
  <w:num w:numId="29">
    <w:abstractNumId w:val="28"/>
  </w:num>
  <w:num w:numId="30">
    <w:abstractNumId w:val="33"/>
  </w:num>
  <w:num w:numId="31">
    <w:abstractNumId w:val="21"/>
  </w:num>
  <w:num w:numId="32">
    <w:abstractNumId w:val="14"/>
  </w:num>
  <w:num w:numId="33">
    <w:abstractNumId w:val="8"/>
  </w:num>
  <w:num w:numId="34">
    <w:abstractNumId w:val="17"/>
  </w:num>
  <w:num w:numId="35">
    <w:abstractNumId w:val="26"/>
  </w:num>
  <w:num w:numId="36">
    <w:abstractNumId w:val="4"/>
  </w:num>
  <w:num w:numId="37">
    <w:abstractNumId w:val="35"/>
  </w:num>
  <w:num w:numId="38">
    <w:abstractNumId w:val="36"/>
  </w:num>
  <w:num w:numId="39">
    <w:abstractNumId w:val="37"/>
  </w:num>
  <w:num w:numId="40">
    <w:abstractNumId w:val="38"/>
  </w:num>
  <w:num w:numId="41">
    <w:abstractNumId w:val="39"/>
  </w:num>
  <w:num w:numId="42">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Unicode MS" w:hAnsi="Arial Unicode MS" w:eastAsia="Arial Unicode MS" w:cs="Arial Unicode MS"/>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1">
    <w:name w:val="Heading 4 Char"/>
    <w:basedOn w:val="837"/>
    <w:link w:val="831"/>
    <w:uiPriority w:val="9"/>
    <w:rPr>
      <w:rFonts w:ascii="Arial" w:hAnsi="Arial" w:eastAsia="Arial" w:cs="Arial"/>
      <w:b/>
      <w:bCs/>
      <w:sz w:val="26"/>
      <w:szCs w:val="26"/>
    </w:rPr>
  </w:style>
  <w:style w:type="character" w:styleId="802">
    <w:name w:val="Heading 5 Char"/>
    <w:basedOn w:val="837"/>
    <w:link w:val="832"/>
    <w:uiPriority w:val="9"/>
    <w:rPr>
      <w:rFonts w:ascii="Arial" w:hAnsi="Arial" w:eastAsia="Arial" w:cs="Arial"/>
      <w:b/>
      <w:bCs/>
      <w:sz w:val="24"/>
      <w:szCs w:val="24"/>
    </w:rPr>
  </w:style>
  <w:style w:type="character" w:styleId="803">
    <w:name w:val="Heading 8 Char"/>
    <w:basedOn w:val="837"/>
    <w:link w:val="835"/>
    <w:uiPriority w:val="9"/>
    <w:rPr>
      <w:rFonts w:ascii="Arial" w:hAnsi="Arial" w:eastAsia="Arial" w:cs="Arial"/>
      <w:i/>
      <w:iCs/>
      <w:sz w:val="22"/>
      <w:szCs w:val="22"/>
    </w:rPr>
  </w:style>
  <w:style w:type="character" w:styleId="804">
    <w:name w:val="Heading 9 Char"/>
    <w:basedOn w:val="837"/>
    <w:link w:val="836"/>
    <w:uiPriority w:val="9"/>
    <w:rPr>
      <w:rFonts w:ascii="Arial" w:hAnsi="Arial" w:eastAsia="Arial" w:cs="Arial"/>
      <w:i/>
      <w:iCs/>
      <w:sz w:val="21"/>
      <w:szCs w:val="21"/>
    </w:rPr>
  </w:style>
  <w:style w:type="character" w:styleId="805">
    <w:name w:val="Subtitle Char"/>
    <w:basedOn w:val="837"/>
    <w:link w:val="850"/>
    <w:uiPriority w:val="11"/>
    <w:rPr>
      <w:sz w:val="24"/>
      <w:szCs w:val="24"/>
    </w:rPr>
  </w:style>
  <w:style w:type="character" w:styleId="806">
    <w:name w:val="Quote Char"/>
    <w:link w:val="852"/>
    <w:uiPriority w:val="29"/>
    <w:rPr>
      <w:i/>
    </w:rPr>
  </w:style>
  <w:style w:type="character" w:styleId="807">
    <w:name w:val="Intense Quote Char"/>
    <w:link w:val="854"/>
    <w:uiPriority w:val="30"/>
    <w:rPr>
      <w:i/>
    </w:rPr>
  </w:style>
  <w:style w:type="table" w:styleId="808">
    <w:name w:val="Plain Table 1"/>
    <w:basedOn w:val="8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2"/>
    <w:basedOn w:val="8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3"/>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name w:val="Plain Table 4"/>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name w:val="Plain Table 5"/>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3">
    <w:name w:val="Grid Table 1 Light"/>
    <w:basedOn w:val="8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4">
    <w:name w:val="Grid Table 2"/>
    <w:basedOn w:val="8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5">
    <w:name w:val="Grid Table 3"/>
    <w:basedOn w:val="8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4"/>
    <w:basedOn w:val="8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name w:val="Grid Table 5 Dark"/>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8">
    <w:name w:val="Grid Table 6 Colorful"/>
    <w:basedOn w:val="8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9">
    <w:name w:val="Grid Table 7 Colorful"/>
    <w:basedOn w:val="8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0">
    <w:name w:val="List Table 1 Light"/>
    <w:basedOn w:val="8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name w:val="List Table 2"/>
    <w:basedOn w:val="8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2">
    <w:name w:val="List Table 3"/>
    <w:basedOn w:val="8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4"/>
    <w:basedOn w:val="8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5 Dark"/>
    <w:basedOn w:val="8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6 Colorful"/>
    <w:basedOn w:val="8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6">
    <w:name w:val="List Table 7 Colorful"/>
    <w:basedOn w:val="8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27" w:default="1">
    <w:name w:val="Normal"/>
    <w:qFormat/>
    <w:rPr>
      <w:color w:val="000000"/>
      <w:sz w:val="24"/>
      <w:szCs w:val="24"/>
    </w:rPr>
  </w:style>
  <w:style w:type="paragraph" w:styleId="828">
    <w:name w:val="Heading 1"/>
    <w:basedOn w:val="827"/>
    <w:next w:val="827"/>
    <w:link w:val="1103"/>
    <w:qFormat/>
    <w:pPr>
      <w:jc w:val="center"/>
      <w:keepNext/>
      <w:spacing w:before="240" w:after="60"/>
      <w:outlineLvl w:val="0"/>
    </w:pPr>
    <w:rPr>
      <w:rFonts w:ascii="Times New Roman" w:hAnsi="Times New Roman" w:eastAsia="Times New Roman" w:cs="Times New Roman"/>
      <w:b/>
      <w:bCs/>
      <w:sz w:val="28"/>
      <w:szCs w:val="32"/>
    </w:rPr>
  </w:style>
  <w:style w:type="paragraph" w:styleId="829">
    <w:name w:val="Heading 2"/>
    <w:basedOn w:val="827"/>
    <w:next w:val="827"/>
    <w:link w:val="1104"/>
    <w:qFormat/>
    <w:pPr>
      <w:jc w:val="center"/>
      <w:keepNext/>
      <w:spacing w:before="240" w:after="60"/>
      <w:outlineLvl w:val="1"/>
    </w:pPr>
    <w:rPr>
      <w:rFonts w:ascii="Times New Roman" w:hAnsi="Times New Roman" w:eastAsia="Times New Roman" w:cs="Times New Roman"/>
      <w:b/>
      <w:bCs/>
      <w:iCs/>
      <w:sz w:val="28"/>
      <w:szCs w:val="28"/>
    </w:rPr>
  </w:style>
  <w:style w:type="paragraph" w:styleId="830">
    <w:name w:val="Heading 3"/>
    <w:basedOn w:val="827"/>
    <w:next w:val="827"/>
    <w:link w:val="1122"/>
    <w:uiPriority w:val="9"/>
    <w:semiHidden/>
    <w:unhideWhenUsed/>
    <w:qFormat/>
    <w:pPr>
      <w:keepNext/>
      <w:spacing w:before="240" w:after="60"/>
      <w:outlineLvl w:val="2"/>
    </w:pPr>
    <w:rPr>
      <w:rFonts w:ascii="Calibri Light" w:hAnsi="Calibri Light" w:eastAsia="Times New Roman" w:cs="Times New Roman"/>
      <w:b/>
      <w:bCs/>
      <w:sz w:val="26"/>
      <w:szCs w:val="26"/>
    </w:rPr>
  </w:style>
  <w:style w:type="paragraph" w:styleId="831">
    <w:name w:val="Heading 4"/>
    <w:basedOn w:val="827"/>
    <w:next w:val="827"/>
    <w:link w:val="843"/>
    <w:uiPriority w:val="9"/>
    <w:unhideWhenUsed/>
    <w:qFormat/>
    <w:pPr>
      <w:keepLines/>
      <w:keepNext/>
      <w:spacing w:before="320" w:after="200"/>
      <w:outlineLvl w:val="3"/>
    </w:pPr>
    <w:rPr>
      <w:rFonts w:ascii="Arial" w:hAnsi="Arial" w:eastAsia="Arial" w:cs="Arial"/>
      <w:b/>
      <w:bCs/>
      <w:sz w:val="26"/>
      <w:szCs w:val="26"/>
    </w:rPr>
  </w:style>
  <w:style w:type="paragraph" w:styleId="832">
    <w:name w:val="Heading 5"/>
    <w:basedOn w:val="827"/>
    <w:next w:val="827"/>
    <w:link w:val="844"/>
    <w:uiPriority w:val="9"/>
    <w:unhideWhenUsed/>
    <w:qFormat/>
    <w:pPr>
      <w:keepLines/>
      <w:keepNext/>
      <w:spacing w:before="320" w:after="200"/>
      <w:outlineLvl w:val="4"/>
    </w:pPr>
    <w:rPr>
      <w:rFonts w:ascii="Arial" w:hAnsi="Arial" w:eastAsia="Arial" w:cs="Arial"/>
      <w:b/>
      <w:bCs/>
    </w:rPr>
  </w:style>
  <w:style w:type="paragraph" w:styleId="833">
    <w:name w:val="Heading 6"/>
    <w:basedOn w:val="827"/>
    <w:next w:val="827"/>
    <w:link w:val="1129"/>
    <w:unhideWhenUsed/>
    <w:qFormat/>
    <w:pPr>
      <w:jc w:val="center"/>
      <w:keepNext/>
      <w:outlineLvl w:val="5"/>
    </w:pPr>
    <w:rPr>
      <w:rFonts w:ascii="PT Astra Serif" w:hAnsi="PT Astra Serif" w:eastAsia="Times New Roman" w:cs="Times New Roman"/>
      <w:b/>
      <w:bCs/>
      <w:color w:val="auto"/>
    </w:rPr>
  </w:style>
  <w:style w:type="paragraph" w:styleId="834">
    <w:name w:val="Heading 7"/>
    <w:basedOn w:val="827"/>
    <w:next w:val="827"/>
    <w:link w:val="1170"/>
    <w:unhideWhenUsed/>
    <w:qFormat/>
    <w:pPr>
      <w:keepLines/>
      <w:keepNext/>
      <w:spacing w:before="200"/>
      <w:outlineLvl w:val="6"/>
    </w:pPr>
    <w:rPr>
      <w:rFonts w:asciiTheme="majorHAnsi" w:hAnsiTheme="majorHAnsi" w:eastAsiaTheme="majorEastAsia" w:cstheme="majorBidi"/>
      <w:i/>
      <w:iCs/>
      <w:color w:val="404040" w:themeColor="text1" w:themeTint="BF"/>
    </w:rPr>
  </w:style>
  <w:style w:type="paragraph" w:styleId="835">
    <w:name w:val="Heading 8"/>
    <w:basedOn w:val="827"/>
    <w:next w:val="827"/>
    <w:link w:val="847"/>
    <w:uiPriority w:val="9"/>
    <w:unhideWhenUsed/>
    <w:qFormat/>
    <w:pPr>
      <w:keepLines/>
      <w:keepNext/>
      <w:spacing w:before="320" w:after="200"/>
      <w:outlineLvl w:val="7"/>
    </w:pPr>
    <w:rPr>
      <w:rFonts w:ascii="Arial" w:hAnsi="Arial" w:eastAsia="Arial" w:cs="Arial"/>
      <w:i/>
      <w:iCs/>
      <w:sz w:val="22"/>
      <w:szCs w:val="22"/>
    </w:rPr>
  </w:style>
  <w:style w:type="paragraph" w:styleId="836">
    <w:name w:val="Heading 9"/>
    <w:basedOn w:val="827"/>
    <w:next w:val="827"/>
    <w:link w:val="848"/>
    <w:uiPriority w:val="9"/>
    <w:unhideWhenUsed/>
    <w:qFormat/>
    <w:pPr>
      <w:keepLines/>
      <w:keepNext/>
      <w:spacing w:before="320" w:after="200"/>
      <w:outlineLvl w:val="8"/>
    </w:pPr>
    <w:rPr>
      <w:rFonts w:ascii="Arial" w:hAnsi="Arial" w:eastAsia="Arial" w:cs="Arial"/>
      <w:i/>
      <w:iCs/>
      <w:sz w:val="21"/>
      <w:szCs w:val="21"/>
    </w:rPr>
  </w:style>
  <w:style w:type="character" w:styleId="837" w:default="1">
    <w:name w:val="Default Paragraph Font"/>
    <w:uiPriority w:val="1"/>
    <w:semiHidden/>
    <w:unhideWhenUsed/>
  </w:style>
  <w:style w:type="table" w:styleId="838" w:default="1">
    <w:name w:val="Normal Table"/>
    <w:uiPriority w:val="99"/>
    <w:semiHidden/>
    <w:unhideWhenUsed/>
    <w:tblPr>
      <w:tblInd w:w="0" w:type="dxa"/>
      <w:tblCellMar>
        <w:left w:w="108" w:type="dxa"/>
        <w:top w:w="0" w:type="dxa"/>
        <w:right w:w="108" w:type="dxa"/>
        <w:bottom w:w="0" w:type="dxa"/>
      </w:tblCellMar>
    </w:tblPr>
  </w:style>
  <w:style w:type="numbering" w:styleId="839" w:default="1">
    <w:name w:val="No List"/>
    <w:uiPriority w:val="99"/>
    <w:semiHidden/>
    <w:unhideWhenUsed/>
  </w:style>
  <w:style w:type="character" w:styleId="840" w:customStyle="1">
    <w:name w:val="Heading 1 Char"/>
    <w:basedOn w:val="837"/>
    <w:uiPriority w:val="9"/>
    <w:rPr>
      <w:rFonts w:ascii="Arial" w:hAnsi="Arial" w:eastAsia="Arial" w:cs="Arial"/>
      <w:sz w:val="40"/>
      <w:szCs w:val="40"/>
    </w:rPr>
  </w:style>
  <w:style w:type="character" w:styleId="841" w:customStyle="1">
    <w:name w:val="Heading 2 Char"/>
    <w:basedOn w:val="837"/>
    <w:uiPriority w:val="9"/>
    <w:rPr>
      <w:rFonts w:ascii="Arial" w:hAnsi="Arial" w:eastAsia="Arial" w:cs="Arial"/>
      <w:sz w:val="34"/>
    </w:rPr>
  </w:style>
  <w:style w:type="character" w:styleId="842" w:customStyle="1">
    <w:name w:val="Heading 3 Char"/>
    <w:basedOn w:val="837"/>
    <w:uiPriority w:val="9"/>
    <w:rPr>
      <w:rFonts w:ascii="Arial" w:hAnsi="Arial" w:eastAsia="Arial" w:cs="Arial"/>
      <w:sz w:val="30"/>
      <w:szCs w:val="30"/>
    </w:rPr>
  </w:style>
  <w:style w:type="character" w:styleId="843" w:customStyle="1">
    <w:name w:val="Заголовок 4 Знак"/>
    <w:basedOn w:val="837"/>
    <w:link w:val="831"/>
    <w:uiPriority w:val="9"/>
    <w:rPr>
      <w:rFonts w:ascii="Arial" w:hAnsi="Arial" w:eastAsia="Arial" w:cs="Arial"/>
      <w:b/>
      <w:bCs/>
      <w:sz w:val="26"/>
      <w:szCs w:val="26"/>
    </w:rPr>
  </w:style>
  <w:style w:type="character" w:styleId="844" w:customStyle="1">
    <w:name w:val="Заголовок 5 Знак"/>
    <w:basedOn w:val="837"/>
    <w:link w:val="832"/>
    <w:uiPriority w:val="9"/>
    <w:rPr>
      <w:rFonts w:ascii="Arial" w:hAnsi="Arial" w:eastAsia="Arial" w:cs="Arial"/>
      <w:b/>
      <w:bCs/>
      <w:sz w:val="24"/>
      <w:szCs w:val="24"/>
    </w:rPr>
  </w:style>
  <w:style w:type="character" w:styleId="845" w:customStyle="1">
    <w:name w:val="Heading 6 Char"/>
    <w:basedOn w:val="837"/>
    <w:uiPriority w:val="9"/>
    <w:rPr>
      <w:rFonts w:ascii="Arial" w:hAnsi="Arial" w:eastAsia="Arial" w:cs="Arial"/>
      <w:b/>
      <w:bCs/>
      <w:sz w:val="22"/>
      <w:szCs w:val="22"/>
    </w:rPr>
  </w:style>
  <w:style w:type="character" w:styleId="846" w:customStyle="1">
    <w:name w:val="Heading 7 Char"/>
    <w:basedOn w:val="837"/>
    <w:uiPriority w:val="9"/>
    <w:rPr>
      <w:rFonts w:ascii="Arial" w:hAnsi="Arial" w:eastAsia="Arial" w:cs="Arial"/>
      <w:b/>
      <w:bCs/>
      <w:i/>
      <w:iCs/>
      <w:sz w:val="22"/>
      <w:szCs w:val="22"/>
    </w:rPr>
  </w:style>
  <w:style w:type="character" w:styleId="847" w:customStyle="1">
    <w:name w:val="Заголовок 8 Знак"/>
    <w:basedOn w:val="837"/>
    <w:link w:val="835"/>
    <w:uiPriority w:val="9"/>
    <w:rPr>
      <w:rFonts w:ascii="Arial" w:hAnsi="Arial" w:eastAsia="Arial" w:cs="Arial"/>
      <w:i/>
      <w:iCs/>
      <w:sz w:val="22"/>
      <w:szCs w:val="22"/>
    </w:rPr>
  </w:style>
  <w:style w:type="character" w:styleId="848" w:customStyle="1">
    <w:name w:val="Заголовок 9 Знак"/>
    <w:basedOn w:val="837"/>
    <w:link w:val="836"/>
    <w:uiPriority w:val="9"/>
    <w:rPr>
      <w:rFonts w:ascii="Arial" w:hAnsi="Arial" w:eastAsia="Arial" w:cs="Arial"/>
      <w:i/>
      <w:iCs/>
      <w:sz w:val="21"/>
      <w:szCs w:val="21"/>
    </w:rPr>
  </w:style>
  <w:style w:type="character" w:styleId="849" w:customStyle="1">
    <w:name w:val="Title Char"/>
    <w:basedOn w:val="837"/>
    <w:uiPriority w:val="10"/>
    <w:rPr>
      <w:sz w:val="48"/>
      <w:szCs w:val="48"/>
    </w:rPr>
  </w:style>
  <w:style w:type="paragraph" w:styleId="850">
    <w:name w:val="Subtitle"/>
    <w:basedOn w:val="827"/>
    <w:next w:val="827"/>
    <w:link w:val="851"/>
    <w:uiPriority w:val="11"/>
    <w:qFormat/>
    <w:pPr>
      <w:spacing w:before="200" w:after="200"/>
    </w:pPr>
  </w:style>
  <w:style w:type="character" w:styleId="851" w:customStyle="1">
    <w:name w:val="Подзаголовок Знак"/>
    <w:basedOn w:val="837"/>
    <w:link w:val="850"/>
    <w:uiPriority w:val="11"/>
    <w:rPr>
      <w:sz w:val="24"/>
      <w:szCs w:val="24"/>
    </w:rPr>
  </w:style>
  <w:style w:type="paragraph" w:styleId="852">
    <w:name w:val="Quote"/>
    <w:basedOn w:val="827"/>
    <w:next w:val="827"/>
    <w:link w:val="853"/>
    <w:uiPriority w:val="29"/>
    <w:qFormat/>
    <w:pPr>
      <w:ind w:left="720" w:right="720"/>
    </w:pPr>
    <w:rPr>
      <w:i/>
    </w:rPr>
  </w:style>
  <w:style w:type="character" w:styleId="853" w:customStyle="1">
    <w:name w:val="Цитата 2 Знак"/>
    <w:link w:val="852"/>
    <w:uiPriority w:val="29"/>
    <w:rPr>
      <w:i/>
    </w:rPr>
  </w:style>
  <w:style w:type="paragraph" w:styleId="854">
    <w:name w:val="Intense Quote"/>
    <w:basedOn w:val="827"/>
    <w:next w:val="827"/>
    <w:link w:val="8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5" w:customStyle="1">
    <w:name w:val="Выделенная цитата Знак"/>
    <w:link w:val="854"/>
    <w:uiPriority w:val="30"/>
    <w:rPr>
      <w:i/>
    </w:rPr>
  </w:style>
  <w:style w:type="character" w:styleId="856" w:customStyle="1">
    <w:name w:val="Header Char"/>
    <w:basedOn w:val="837"/>
    <w:uiPriority w:val="99"/>
  </w:style>
  <w:style w:type="character" w:styleId="857" w:customStyle="1">
    <w:name w:val="Footer Char"/>
    <w:basedOn w:val="837"/>
    <w:uiPriority w:val="99"/>
  </w:style>
  <w:style w:type="paragraph" w:styleId="858">
    <w:name w:val="Caption"/>
    <w:basedOn w:val="827"/>
    <w:next w:val="827"/>
    <w:link w:val="859"/>
    <w:uiPriority w:val="35"/>
    <w:semiHidden/>
    <w:unhideWhenUsed/>
    <w:qFormat/>
    <w:pPr>
      <w:spacing w:line="276" w:lineRule="auto"/>
    </w:pPr>
    <w:rPr>
      <w:b/>
      <w:bCs/>
      <w:color w:val="5b9bd5" w:themeColor="accent1"/>
      <w:sz w:val="18"/>
      <w:szCs w:val="18"/>
    </w:rPr>
  </w:style>
  <w:style w:type="character" w:styleId="859" w:customStyle="1">
    <w:name w:val="Caption Char"/>
    <w:uiPriority w:val="99"/>
  </w:style>
  <w:style w:type="table" w:styleId="860" w:customStyle="1">
    <w:name w:val="Table Grid Light"/>
    <w:basedOn w:val="838"/>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61" w:customStyle="1">
    <w:name w:val="Таблица простая 11"/>
    <w:basedOn w:val="838"/>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Таблица простая 21"/>
    <w:basedOn w:val="838"/>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Таблица простая 31"/>
    <w:basedOn w:val="83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customStyle="1">
    <w:name w:val="Таблица простая 41"/>
    <w:basedOn w:val="83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customStyle="1">
    <w:name w:val="Таблица простая 51"/>
    <w:basedOn w:val="83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6" w:customStyle="1">
    <w:name w:val="Таблица-сетка 1 светлая1"/>
    <w:basedOn w:val="838"/>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1"/>
    <w:basedOn w:val="838"/>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2"/>
    <w:basedOn w:val="838"/>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3"/>
    <w:basedOn w:val="838"/>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4"/>
    <w:basedOn w:val="838"/>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5"/>
    <w:basedOn w:val="838"/>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6"/>
    <w:basedOn w:val="838"/>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73" w:customStyle="1">
    <w:name w:val="Таблица-сетка 21"/>
    <w:basedOn w:val="838"/>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74" w:customStyle="1">
    <w:name w:val="Grid Table 2 - Accent 1"/>
    <w:basedOn w:val="838"/>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75" w:customStyle="1">
    <w:name w:val="Grid Table 2 - Accent 2"/>
    <w:basedOn w:val="838"/>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76" w:customStyle="1">
    <w:name w:val="Grid Table 2 - Accent 3"/>
    <w:basedOn w:val="838"/>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7" w:customStyle="1">
    <w:name w:val="Grid Table 2 - Accent 4"/>
    <w:basedOn w:val="838"/>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78" w:customStyle="1">
    <w:name w:val="Grid Table 2 - Accent 5"/>
    <w:basedOn w:val="838"/>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79" w:customStyle="1">
    <w:name w:val="Grid Table 2 - Accent 6"/>
    <w:basedOn w:val="838"/>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0" w:customStyle="1">
    <w:name w:val="Таблица-сетка 31"/>
    <w:basedOn w:val="838"/>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1"/>
    <w:basedOn w:val="838"/>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2"/>
    <w:basedOn w:val="838"/>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3"/>
    <w:basedOn w:val="838"/>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4"/>
    <w:basedOn w:val="838"/>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5"/>
    <w:basedOn w:val="838"/>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6"/>
    <w:basedOn w:val="838"/>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Таблица-сетка 41"/>
    <w:basedOn w:val="838"/>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8" w:customStyle="1">
    <w:name w:val="Grid Table 4 - Accent 1"/>
    <w:basedOn w:val="838"/>
    <w:uiPriority w:val="5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89" w:customStyle="1">
    <w:name w:val="Grid Table 4 - Accent 2"/>
    <w:basedOn w:val="838"/>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90" w:customStyle="1">
    <w:name w:val="Grid Table 4 - Accent 3"/>
    <w:basedOn w:val="838"/>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1" w:customStyle="1">
    <w:name w:val="Grid Table 4 - Accent 4"/>
    <w:basedOn w:val="838"/>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92" w:customStyle="1">
    <w:name w:val="Grid Table 4 - Accent 5"/>
    <w:basedOn w:val="838"/>
    <w:uiPriority w:val="5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93" w:customStyle="1">
    <w:name w:val="Grid Table 4 - Accent 6"/>
    <w:basedOn w:val="838"/>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94" w:customStyle="1">
    <w:name w:val="Таблица-сетка 5 темная1"/>
    <w:basedOn w:val="83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5" w:customStyle="1">
    <w:name w:val="Grid Table 5 Dark- Accent 1"/>
    <w:basedOn w:val="83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96" w:customStyle="1">
    <w:name w:val="Grid Table 5 Dark - Accent 2"/>
    <w:basedOn w:val="83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97" w:customStyle="1">
    <w:name w:val="Grid Table 5 Dark - Accent 3"/>
    <w:basedOn w:val="83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8" w:customStyle="1">
    <w:name w:val="Grid Table 5 Dark- Accent 4"/>
    <w:basedOn w:val="83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9" w:customStyle="1">
    <w:name w:val="Grid Table 5 Dark - Accent 5"/>
    <w:basedOn w:val="83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00" w:customStyle="1">
    <w:name w:val="Grid Table 5 Dark - Accent 6"/>
    <w:basedOn w:val="83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01" w:customStyle="1">
    <w:name w:val="Таблица-сетка 6 цветная1"/>
    <w:basedOn w:val="838"/>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02" w:customStyle="1">
    <w:name w:val="Grid Table 6 Colorful - Accent 1"/>
    <w:basedOn w:val="838"/>
    <w:uiPriority w:val="99"/>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903" w:customStyle="1">
    <w:name w:val="Grid Table 6 Colorful - Accent 2"/>
    <w:basedOn w:val="838"/>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904" w:customStyle="1">
    <w:name w:val="Grid Table 6 Colorful - Accent 3"/>
    <w:basedOn w:val="838"/>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905" w:customStyle="1">
    <w:name w:val="Grid Table 6 Colorful - Accent 4"/>
    <w:basedOn w:val="838"/>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906" w:customStyle="1">
    <w:name w:val="Grid Table 6 Colorful - Accent 5"/>
    <w:basedOn w:val="838"/>
    <w:uiPriority w:val="99"/>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907" w:customStyle="1">
    <w:name w:val="Grid Table 6 Colorful - Accent 6"/>
    <w:basedOn w:val="838"/>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908" w:customStyle="1">
    <w:name w:val="Таблица-сетка 7 цветная1"/>
    <w:basedOn w:val="838"/>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9" w:customStyle="1">
    <w:name w:val="Grid Table 7 Colorful - Accent 1"/>
    <w:basedOn w:val="838"/>
    <w:uiPriority w:val="99"/>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910" w:customStyle="1">
    <w:name w:val="Grid Table 7 Colorful - Accent 2"/>
    <w:basedOn w:val="838"/>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11" w:customStyle="1">
    <w:name w:val="Grid Table 7 Colorful - Accent 3"/>
    <w:basedOn w:val="838"/>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12" w:customStyle="1">
    <w:name w:val="Grid Table 7 Colorful - Accent 4"/>
    <w:basedOn w:val="838"/>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13" w:customStyle="1">
    <w:name w:val="Grid Table 7 Colorful - Accent 5"/>
    <w:basedOn w:val="838"/>
    <w:uiPriority w:val="99"/>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14" w:customStyle="1">
    <w:name w:val="Grid Table 7 Colorful - Accent 6"/>
    <w:basedOn w:val="838"/>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15" w:customStyle="1">
    <w:name w:val="Список-таблица 1 светлая1"/>
    <w:basedOn w:val="838"/>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6" w:customStyle="1">
    <w:name w:val="List Table 1 Light - Accent 1"/>
    <w:basedOn w:val="838"/>
    <w:uiPriority w:val="99"/>
    <w:tblPr>
      <w:tblStyleRowBandSize w:val="1"/>
      <w:tblStyleColBandSize w:val="1"/>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17" w:customStyle="1">
    <w:name w:val="List Table 1 Light - Accent 2"/>
    <w:basedOn w:val="838"/>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18" w:customStyle="1">
    <w:name w:val="List Table 1 Light - Accent 3"/>
    <w:basedOn w:val="838"/>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9" w:customStyle="1">
    <w:name w:val="List Table 1 Light - Accent 4"/>
    <w:basedOn w:val="838"/>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0" w:customStyle="1">
    <w:name w:val="List Table 1 Light - Accent 5"/>
    <w:basedOn w:val="838"/>
    <w:uiPriority w:val="99"/>
    <w:tblPr>
      <w:tblStyleRowBandSize w:val="1"/>
      <w:tblStyleColBandSize w:val="1"/>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21" w:customStyle="1">
    <w:name w:val="List Table 1 Light - Accent 6"/>
    <w:basedOn w:val="838"/>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22" w:customStyle="1">
    <w:name w:val="Список-таблица 21"/>
    <w:basedOn w:val="838"/>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23" w:customStyle="1">
    <w:name w:val="List Table 2 - Accent 1"/>
    <w:basedOn w:val="838"/>
    <w:uiPriority w:val="99"/>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24" w:customStyle="1">
    <w:name w:val="List Table 2 - Accent 2"/>
    <w:basedOn w:val="838"/>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25" w:customStyle="1">
    <w:name w:val="List Table 2 - Accent 3"/>
    <w:basedOn w:val="838"/>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6" w:customStyle="1">
    <w:name w:val="List Table 2 - Accent 4"/>
    <w:basedOn w:val="838"/>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27" w:customStyle="1">
    <w:name w:val="List Table 2 - Accent 5"/>
    <w:basedOn w:val="838"/>
    <w:uiPriority w:val="99"/>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28" w:customStyle="1">
    <w:name w:val="List Table 2 - Accent 6"/>
    <w:basedOn w:val="838"/>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9" w:customStyle="1">
    <w:name w:val="Список-таблица 31"/>
    <w:basedOn w:val="838"/>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0" w:customStyle="1">
    <w:name w:val="List Table 3 - Accent 1"/>
    <w:basedOn w:val="838"/>
    <w:uiPriority w:val="99"/>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1" w:customStyle="1">
    <w:name w:val="List Table 3 - Accent 2"/>
    <w:basedOn w:val="838"/>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32" w:customStyle="1">
    <w:name w:val="List Table 3 - Accent 3"/>
    <w:basedOn w:val="838"/>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33" w:customStyle="1">
    <w:name w:val="List Table 3 - Accent 4"/>
    <w:basedOn w:val="838"/>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34" w:customStyle="1">
    <w:name w:val="List Table 3 - Accent 5"/>
    <w:basedOn w:val="838"/>
    <w:uiPriority w:val="99"/>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935" w:customStyle="1">
    <w:name w:val="List Table 3 - Accent 6"/>
    <w:basedOn w:val="838"/>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36" w:customStyle="1">
    <w:name w:val="Список-таблица 41"/>
    <w:basedOn w:val="838"/>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List Table 4 - Accent 1"/>
    <w:basedOn w:val="838"/>
    <w:uiPriority w:val="9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8" w:customStyle="1">
    <w:name w:val="List Table 4 - Accent 2"/>
    <w:basedOn w:val="838"/>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9" w:customStyle="1">
    <w:name w:val="List Table 4 - Accent 3"/>
    <w:basedOn w:val="838"/>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0" w:customStyle="1">
    <w:name w:val="List Table 4 - Accent 4"/>
    <w:basedOn w:val="838"/>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1" w:customStyle="1">
    <w:name w:val="List Table 4 - Accent 5"/>
    <w:basedOn w:val="838"/>
    <w:uiPriority w:val="9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42" w:customStyle="1">
    <w:name w:val="List Table 4 - Accent 6"/>
    <w:basedOn w:val="838"/>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43" w:customStyle="1">
    <w:name w:val="Список-таблица 5 темная1"/>
    <w:basedOn w:val="838"/>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44" w:customStyle="1">
    <w:name w:val="List Table 5 Dark - Accent 1"/>
    <w:basedOn w:val="838"/>
    <w:uiPriority w:val="99"/>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45" w:customStyle="1">
    <w:name w:val="List Table 5 Dark - Accent 2"/>
    <w:basedOn w:val="838"/>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46" w:customStyle="1">
    <w:name w:val="List Table 5 Dark - Accent 3"/>
    <w:basedOn w:val="838"/>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47" w:customStyle="1">
    <w:name w:val="List Table 5 Dark - Accent 4"/>
    <w:basedOn w:val="838"/>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48" w:customStyle="1">
    <w:name w:val="List Table 5 Dark - Accent 5"/>
    <w:basedOn w:val="838"/>
    <w:uiPriority w:val="99"/>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49" w:customStyle="1">
    <w:name w:val="List Table 5 Dark - Accent 6"/>
    <w:basedOn w:val="838"/>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50" w:customStyle="1">
    <w:name w:val="Список-таблица 6 цветная1"/>
    <w:basedOn w:val="838"/>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51" w:customStyle="1">
    <w:name w:val="List Table 6 Colorful - Accent 1"/>
    <w:basedOn w:val="838"/>
    <w:uiPriority w:val="99"/>
    <w:tblPr>
      <w:tblStyleRowBandSize w:val="1"/>
      <w:tblStyleColBandSize w:val="1"/>
      <w:tblBorders>
        <w:top w:val="single" w:color="5B9BD5" w:themeColor="accent1" w:sz="4" w:space="0"/>
        <w:bottom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952" w:customStyle="1">
    <w:name w:val="List Table 6 Colorful - Accent 2"/>
    <w:basedOn w:val="838"/>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953" w:customStyle="1">
    <w:name w:val="List Table 6 Colorful - Accent 3"/>
    <w:basedOn w:val="838"/>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954" w:customStyle="1">
    <w:name w:val="List Table 6 Colorful - Accent 4"/>
    <w:basedOn w:val="838"/>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955" w:customStyle="1">
    <w:name w:val="List Table 6 Colorful - Accent 5"/>
    <w:basedOn w:val="838"/>
    <w:uiPriority w:val="99"/>
    <w:tblPr>
      <w:tblStyleRowBandSize w:val="1"/>
      <w:tblStyleColBandSize w:val="1"/>
      <w:tblBorders>
        <w:top w:val="single" w:color="8DA9DB" w:themeColor="accent5" w:themeTint="9A" w:sz="4" w:space="0"/>
        <w:bottom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956" w:customStyle="1">
    <w:name w:val="List Table 6 Colorful - Accent 6"/>
    <w:basedOn w:val="838"/>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957" w:customStyle="1">
    <w:name w:val="Список-таблица 7 цветная1"/>
    <w:basedOn w:val="838"/>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8" w:customStyle="1">
    <w:name w:val="List Table 7 Colorful - Accent 1"/>
    <w:basedOn w:val="838"/>
    <w:uiPriority w:val="99"/>
    <w:tblPr>
      <w:tblStyleRowBandSize w:val="1"/>
      <w:tblStyleColBandSize w:val="1"/>
      <w:tblBorders>
        <w:right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59" w:customStyle="1">
    <w:name w:val="List Table 7 Colorful - Accent 2"/>
    <w:basedOn w:val="838"/>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60" w:customStyle="1">
    <w:name w:val="List Table 7 Colorful - Accent 3"/>
    <w:basedOn w:val="838"/>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61" w:customStyle="1">
    <w:name w:val="List Table 7 Colorful - Accent 4"/>
    <w:basedOn w:val="838"/>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62" w:customStyle="1">
    <w:name w:val="List Table 7 Colorful - Accent 5"/>
    <w:basedOn w:val="838"/>
    <w:uiPriority w:val="99"/>
    <w:tblPr>
      <w:tblStyleRowBandSize w:val="1"/>
      <w:tblStyleColBandSize w:val="1"/>
      <w:tblBorders>
        <w:right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63" w:customStyle="1">
    <w:name w:val="List Table 7 Colorful - Accent 6"/>
    <w:basedOn w:val="838"/>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64" w:customStyle="1">
    <w:name w:val="Lined - Accent"/>
    <w:basedOn w:val="83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5" w:customStyle="1">
    <w:name w:val="Lined - Accent 1"/>
    <w:basedOn w:val="83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66" w:customStyle="1">
    <w:name w:val="Lined - Accent 2"/>
    <w:basedOn w:val="83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67" w:customStyle="1">
    <w:name w:val="Lined - Accent 3"/>
    <w:basedOn w:val="83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8" w:customStyle="1">
    <w:name w:val="Lined - Accent 4"/>
    <w:basedOn w:val="83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69" w:customStyle="1">
    <w:name w:val="Lined - Accent 5"/>
    <w:basedOn w:val="83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0" w:customStyle="1">
    <w:name w:val="Lined - Accent 6"/>
    <w:basedOn w:val="83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1" w:customStyle="1">
    <w:name w:val="Bordered &amp; Lined - Accent"/>
    <w:basedOn w:val="838"/>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2" w:customStyle="1">
    <w:name w:val="Bordered &amp; Lined - Accent 1"/>
    <w:basedOn w:val="838"/>
    <w:uiPriority w:val="99"/>
    <w:rPr>
      <w:color w:val="404040"/>
    </w:rPr>
    <w:tblPr>
      <w:tblStyleRowBandSize w:val="1"/>
      <w:tblStyleColBandSize w:val="1"/>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73" w:customStyle="1">
    <w:name w:val="Bordered &amp; Lined - Accent 2"/>
    <w:basedOn w:val="838"/>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74" w:customStyle="1">
    <w:name w:val="Bordered &amp; Lined - Accent 3"/>
    <w:basedOn w:val="838"/>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5" w:customStyle="1">
    <w:name w:val="Bordered &amp; Lined - Accent 4"/>
    <w:basedOn w:val="838"/>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76" w:customStyle="1">
    <w:name w:val="Bordered &amp; Lined - Accent 5"/>
    <w:basedOn w:val="838"/>
    <w:uiPriority w:val="99"/>
    <w:rPr>
      <w:color w:val="404040"/>
    </w:rPr>
    <w:tblPr>
      <w:tblStyleRowBandSize w:val="1"/>
      <w:tblStyleColBandSize w:val="1"/>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7" w:customStyle="1">
    <w:name w:val="Bordered &amp; Lined - Accent 6"/>
    <w:basedOn w:val="838"/>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8" w:customStyle="1">
    <w:name w:val="Bordered"/>
    <w:basedOn w:val="838"/>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79" w:customStyle="1">
    <w:name w:val="Bordered - Accent 1"/>
    <w:basedOn w:val="838"/>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80" w:customStyle="1">
    <w:name w:val="Bordered - Accent 2"/>
    <w:basedOn w:val="838"/>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81" w:customStyle="1">
    <w:name w:val="Bordered - Accent 3"/>
    <w:basedOn w:val="838"/>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82" w:customStyle="1">
    <w:name w:val="Bordered - Accent 4"/>
    <w:basedOn w:val="838"/>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83" w:customStyle="1">
    <w:name w:val="Bordered - Accent 5"/>
    <w:basedOn w:val="838"/>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84" w:customStyle="1">
    <w:name w:val="Bordered - Accent 6"/>
    <w:basedOn w:val="838"/>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85" w:customStyle="1">
    <w:name w:val="Footnote Text Char"/>
    <w:uiPriority w:val="99"/>
    <w:rPr>
      <w:sz w:val="18"/>
    </w:rPr>
  </w:style>
  <w:style w:type="character" w:styleId="986" w:customStyle="1">
    <w:name w:val="Endnote Text Char"/>
    <w:uiPriority w:val="99"/>
    <w:rPr>
      <w:sz w:val="20"/>
    </w:rPr>
  </w:style>
  <w:style w:type="paragraph" w:styleId="987">
    <w:name w:val="table of figures"/>
    <w:basedOn w:val="827"/>
    <w:next w:val="827"/>
    <w:uiPriority w:val="99"/>
    <w:unhideWhenUsed/>
  </w:style>
  <w:style w:type="character" w:styleId="988">
    <w:name w:val="Hyperlink"/>
    <w:uiPriority w:val="99"/>
    <w:rPr>
      <w:rFonts w:cs="Times New Roman"/>
      <w:color w:val="000080"/>
      <w:u w:val="single"/>
    </w:rPr>
  </w:style>
  <w:style w:type="character" w:styleId="989" w:customStyle="1">
    <w:name w:val="Сноска (2)_"/>
    <w:link w:val="1069"/>
    <w:rPr>
      <w:rFonts w:ascii="Times New Roman" w:hAnsi="Times New Roman" w:cs="Times New Roman"/>
      <w:spacing w:val="0"/>
      <w:sz w:val="12"/>
      <w:szCs w:val="12"/>
    </w:rPr>
  </w:style>
  <w:style w:type="character" w:styleId="990" w:customStyle="1">
    <w:name w:val="Сноска (3)_"/>
    <w:link w:val="1070"/>
    <w:rPr>
      <w:rFonts w:ascii="Times New Roman" w:hAnsi="Times New Roman" w:cs="Times New Roman"/>
      <w:spacing w:val="0"/>
      <w:sz w:val="21"/>
      <w:szCs w:val="21"/>
    </w:rPr>
  </w:style>
  <w:style w:type="character" w:styleId="991" w:customStyle="1">
    <w:name w:val="Сноска_"/>
    <w:link w:val="1071"/>
    <w:rPr>
      <w:rFonts w:ascii="Times New Roman" w:hAnsi="Times New Roman" w:cs="Times New Roman"/>
      <w:spacing w:val="0"/>
      <w:sz w:val="21"/>
      <w:szCs w:val="21"/>
    </w:rPr>
  </w:style>
  <w:style w:type="character" w:styleId="992" w:customStyle="1">
    <w:name w:val="Сноска + Полужирный"/>
    <w:rPr>
      <w:rFonts w:ascii="Times New Roman" w:hAnsi="Times New Roman" w:cs="Times New Roman"/>
      <w:b/>
      <w:bCs/>
      <w:spacing w:val="0"/>
      <w:sz w:val="21"/>
      <w:szCs w:val="21"/>
    </w:rPr>
  </w:style>
  <w:style w:type="character" w:styleId="993" w:customStyle="1">
    <w:name w:val="Сноска (4)_"/>
    <w:link w:val="1072"/>
    <w:rPr>
      <w:rFonts w:ascii="Times New Roman" w:hAnsi="Times New Roman" w:cs="Times New Roman"/>
      <w:spacing w:val="0"/>
      <w:sz w:val="17"/>
      <w:szCs w:val="17"/>
    </w:rPr>
  </w:style>
  <w:style w:type="character" w:styleId="994" w:customStyle="1">
    <w:name w:val="Заголовок №4_"/>
    <w:link w:val="1073"/>
    <w:rPr>
      <w:rFonts w:ascii="Times New Roman" w:hAnsi="Times New Roman" w:cs="Times New Roman"/>
      <w:spacing w:val="0"/>
      <w:sz w:val="21"/>
      <w:szCs w:val="21"/>
    </w:rPr>
  </w:style>
  <w:style w:type="character" w:styleId="995" w:customStyle="1">
    <w:name w:val="Заголовок №4 + Не полужирный"/>
    <w:rPr>
      <w:rFonts w:ascii="Times New Roman" w:hAnsi="Times New Roman" w:cs="Times New Roman"/>
      <w:b/>
      <w:bCs/>
      <w:spacing w:val="0"/>
      <w:sz w:val="21"/>
      <w:szCs w:val="21"/>
    </w:rPr>
  </w:style>
  <w:style w:type="character" w:styleId="996" w:customStyle="1">
    <w:name w:val="Основной текст (2)_"/>
    <w:link w:val="1074"/>
    <w:uiPriority w:val="99"/>
    <w:rPr>
      <w:rFonts w:ascii="Times New Roman" w:hAnsi="Times New Roman" w:cs="Times New Roman"/>
      <w:spacing w:val="0"/>
      <w:sz w:val="23"/>
      <w:szCs w:val="23"/>
    </w:rPr>
  </w:style>
  <w:style w:type="character" w:styleId="997" w:customStyle="1">
    <w:name w:val="Заголовок №1_"/>
    <w:link w:val="1075"/>
    <w:rPr>
      <w:rFonts w:ascii="Times New Roman" w:hAnsi="Times New Roman" w:cs="Times New Roman"/>
      <w:spacing w:val="0"/>
      <w:sz w:val="51"/>
      <w:szCs w:val="51"/>
    </w:rPr>
  </w:style>
  <w:style w:type="character" w:styleId="998" w:customStyle="1">
    <w:name w:val="Основной текст (3)_"/>
    <w:link w:val="1076"/>
    <w:uiPriority w:val="99"/>
    <w:rPr>
      <w:rFonts w:ascii="Times New Roman" w:hAnsi="Times New Roman" w:cs="Times New Roman"/>
      <w:spacing w:val="0"/>
      <w:sz w:val="27"/>
      <w:szCs w:val="27"/>
    </w:rPr>
  </w:style>
  <w:style w:type="character" w:styleId="999" w:customStyle="1">
    <w:name w:val="Основной текст_"/>
    <w:link w:val="1077"/>
    <w:uiPriority w:val="99"/>
    <w:rPr>
      <w:rFonts w:ascii="Times New Roman" w:hAnsi="Times New Roman" w:cs="Times New Roman"/>
      <w:spacing w:val="0"/>
      <w:sz w:val="21"/>
      <w:szCs w:val="21"/>
    </w:rPr>
  </w:style>
  <w:style w:type="character" w:styleId="1000" w:customStyle="1">
    <w:name w:val="Заголовок №2 (2)_"/>
    <w:link w:val="1078"/>
    <w:rPr>
      <w:rFonts w:ascii="Times New Roman" w:hAnsi="Times New Roman" w:cs="Times New Roman"/>
      <w:spacing w:val="0"/>
      <w:sz w:val="27"/>
      <w:szCs w:val="27"/>
    </w:rPr>
  </w:style>
  <w:style w:type="character" w:styleId="1001" w:customStyle="1">
    <w:name w:val="Колонтитул_"/>
    <w:link w:val="1079"/>
    <w:rPr>
      <w:rFonts w:ascii="Times New Roman" w:hAnsi="Times New Roman" w:cs="Times New Roman"/>
      <w:sz w:val="20"/>
      <w:szCs w:val="20"/>
    </w:rPr>
  </w:style>
  <w:style w:type="character" w:styleId="1002" w:customStyle="1">
    <w:name w:val="Колонтитул + 10"/>
    <w:rPr>
      <w:rFonts w:ascii="Times New Roman" w:hAnsi="Times New Roman" w:cs="Times New Roman"/>
      <w:spacing w:val="0"/>
      <w:sz w:val="21"/>
      <w:szCs w:val="21"/>
    </w:rPr>
  </w:style>
  <w:style w:type="character" w:styleId="1003" w:customStyle="1">
    <w:name w:val="Оглавление 2 Знак"/>
    <w:link w:val="1080"/>
    <w:uiPriority w:val="39"/>
    <w:rPr>
      <w:rFonts w:asciiTheme="minorHAnsi" w:hAnsiTheme="minorHAnsi"/>
      <w:b/>
      <w:bCs/>
      <w:color w:val="000000"/>
    </w:rPr>
  </w:style>
  <w:style w:type="character" w:styleId="1004" w:customStyle="1">
    <w:name w:val="Основной текст (4)_"/>
    <w:link w:val="1081"/>
    <w:rPr>
      <w:rFonts w:ascii="Times New Roman" w:hAnsi="Times New Roman" w:cs="Times New Roman"/>
      <w:spacing w:val="0"/>
      <w:sz w:val="21"/>
      <w:szCs w:val="21"/>
    </w:rPr>
  </w:style>
  <w:style w:type="character" w:styleId="1005" w:customStyle="1">
    <w:name w:val="Основной текст1"/>
    <w:rPr>
      <w:rFonts w:ascii="Times New Roman" w:hAnsi="Times New Roman" w:cs="Times New Roman"/>
      <w:spacing w:val="0"/>
      <w:sz w:val="21"/>
      <w:szCs w:val="21"/>
      <w:u w:val="single"/>
      <w:lang w:val="en-US"/>
    </w:rPr>
  </w:style>
  <w:style w:type="character" w:styleId="1006" w:customStyle="1">
    <w:name w:val="Основной текст2"/>
    <w:basedOn w:val="999"/>
    <w:rPr>
      <w:rFonts w:ascii="Times New Roman" w:hAnsi="Times New Roman" w:cs="Times New Roman"/>
      <w:spacing w:val="0"/>
      <w:sz w:val="21"/>
      <w:szCs w:val="21"/>
    </w:rPr>
  </w:style>
  <w:style w:type="character" w:styleId="1007" w:customStyle="1">
    <w:name w:val="Основной текст + Полужирный"/>
    <w:rPr>
      <w:rFonts w:ascii="Times New Roman" w:hAnsi="Times New Roman" w:cs="Times New Roman"/>
      <w:b/>
      <w:bCs/>
      <w:spacing w:val="0"/>
      <w:sz w:val="21"/>
      <w:szCs w:val="21"/>
    </w:rPr>
  </w:style>
  <w:style w:type="character" w:styleId="1008" w:customStyle="1">
    <w:name w:val="Заголовок №4 + Не полужирный1"/>
    <w:rPr>
      <w:rFonts w:ascii="Times New Roman" w:hAnsi="Times New Roman" w:cs="Times New Roman"/>
      <w:b/>
      <w:bCs/>
      <w:spacing w:val="0"/>
      <w:sz w:val="21"/>
      <w:szCs w:val="21"/>
    </w:rPr>
  </w:style>
  <w:style w:type="character" w:styleId="1009" w:customStyle="1">
    <w:name w:val="Основной текст + Полужирный15"/>
    <w:rPr>
      <w:rFonts w:ascii="Times New Roman" w:hAnsi="Times New Roman" w:cs="Times New Roman"/>
      <w:b/>
      <w:bCs/>
      <w:spacing w:val="0"/>
      <w:sz w:val="21"/>
      <w:szCs w:val="21"/>
    </w:rPr>
  </w:style>
  <w:style w:type="character" w:styleId="1010" w:customStyle="1">
    <w:name w:val="Основной текст (4) + Не полужирный"/>
    <w:rPr>
      <w:rFonts w:ascii="Times New Roman" w:hAnsi="Times New Roman" w:cs="Times New Roman"/>
      <w:b/>
      <w:bCs/>
      <w:spacing w:val="0"/>
      <w:sz w:val="21"/>
      <w:szCs w:val="21"/>
    </w:rPr>
  </w:style>
  <w:style w:type="character" w:styleId="1011" w:customStyle="1">
    <w:name w:val="Основной текст (5)_"/>
    <w:link w:val="1082"/>
    <w:rPr>
      <w:rFonts w:ascii="Times New Roman" w:hAnsi="Times New Roman" w:cs="Times New Roman"/>
      <w:sz w:val="21"/>
      <w:szCs w:val="21"/>
    </w:rPr>
  </w:style>
  <w:style w:type="character" w:styleId="1012" w:customStyle="1">
    <w:name w:val="Основной текст (5) + Не курсив"/>
    <w:rPr>
      <w:rFonts w:ascii="Times New Roman" w:hAnsi="Times New Roman" w:cs="Times New Roman"/>
      <w:i/>
      <w:iCs/>
      <w:spacing w:val="0"/>
      <w:sz w:val="21"/>
      <w:szCs w:val="21"/>
    </w:rPr>
  </w:style>
  <w:style w:type="character" w:styleId="1013" w:customStyle="1">
    <w:name w:val="Основной текст (4) + Не полужирный5"/>
    <w:rPr>
      <w:rFonts w:ascii="Times New Roman" w:hAnsi="Times New Roman" w:cs="Times New Roman"/>
      <w:b/>
      <w:bCs/>
      <w:spacing w:val="0"/>
      <w:sz w:val="21"/>
      <w:szCs w:val="21"/>
    </w:rPr>
  </w:style>
  <w:style w:type="character" w:styleId="1014" w:customStyle="1">
    <w:name w:val="Основной текст + Полужирный14"/>
    <w:rPr>
      <w:rFonts w:ascii="Times New Roman" w:hAnsi="Times New Roman" w:cs="Times New Roman"/>
      <w:b/>
      <w:bCs/>
      <w:spacing w:val="0"/>
      <w:sz w:val="21"/>
      <w:szCs w:val="21"/>
    </w:rPr>
  </w:style>
  <w:style w:type="character" w:styleId="1015" w:customStyle="1">
    <w:name w:val="Основной текст (4) + Не полужирный4"/>
    <w:rPr>
      <w:rFonts w:ascii="Times New Roman" w:hAnsi="Times New Roman" w:cs="Times New Roman"/>
      <w:b/>
      <w:bCs/>
      <w:spacing w:val="0"/>
      <w:sz w:val="21"/>
      <w:szCs w:val="21"/>
    </w:rPr>
  </w:style>
  <w:style w:type="character" w:styleId="1016" w:customStyle="1">
    <w:name w:val="Основной текст (6)_"/>
    <w:link w:val="1083"/>
    <w:uiPriority w:val="99"/>
    <w:rPr>
      <w:rFonts w:ascii="Times New Roman" w:hAnsi="Times New Roman" w:cs="Times New Roman"/>
      <w:sz w:val="20"/>
      <w:szCs w:val="20"/>
    </w:rPr>
  </w:style>
  <w:style w:type="character" w:styleId="1017" w:customStyle="1">
    <w:name w:val="Основной текст (5) + Не курсив4"/>
    <w:rPr>
      <w:rFonts w:ascii="Times New Roman" w:hAnsi="Times New Roman" w:cs="Times New Roman"/>
      <w:i/>
      <w:iCs/>
      <w:spacing w:val="0"/>
      <w:sz w:val="21"/>
      <w:szCs w:val="21"/>
    </w:rPr>
  </w:style>
  <w:style w:type="character" w:styleId="1018" w:customStyle="1">
    <w:name w:val="Основной текст (5) + Полужирный"/>
    <w:rPr>
      <w:rFonts w:ascii="Times New Roman" w:hAnsi="Times New Roman" w:cs="Times New Roman"/>
      <w:b/>
      <w:bCs/>
      <w:spacing w:val="0"/>
      <w:sz w:val="21"/>
      <w:szCs w:val="21"/>
    </w:rPr>
  </w:style>
  <w:style w:type="character" w:styleId="1019" w:customStyle="1">
    <w:name w:val="Основной текст + Курсив"/>
    <w:rPr>
      <w:rFonts w:ascii="Times New Roman" w:hAnsi="Times New Roman" w:cs="Times New Roman"/>
      <w:i/>
      <w:iCs/>
      <w:spacing w:val="0"/>
      <w:sz w:val="21"/>
      <w:szCs w:val="21"/>
    </w:rPr>
  </w:style>
  <w:style w:type="character" w:styleId="1020" w:customStyle="1">
    <w:name w:val="Основной текст + Полужирный13"/>
    <w:rPr>
      <w:rFonts w:ascii="Times New Roman" w:hAnsi="Times New Roman" w:cs="Times New Roman"/>
      <w:b/>
      <w:bCs/>
      <w:spacing w:val="0"/>
      <w:sz w:val="21"/>
      <w:szCs w:val="21"/>
    </w:rPr>
  </w:style>
  <w:style w:type="character" w:styleId="1021" w:customStyle="1">
    <w:name w:val="Основной текст (4) + Не полужирный3"/>
    <w:rPr>
      <w:rFonts w:ascii="Times New Roman" w:hAnsi="Times New Roman" w:cs="Times New Roman"/>
      <w:b/>
      <w:bCs/>
      <w:spacing w:val="0"/>
      <w:sz w:val="21"/>
      <w:szCs w:val="21"/>
    </w:rPr>
  </w:style>
  <w:style w:type="character" w:styleId="1022" w:customStyle="1">
    <w:name w:val="Основной текст (5) + Не курсив3"/>
    <w:rPr>
      <w:rFonts w:ascii="Times New Roman" w:hAnsi="Times New Roman" w:cs="Times New Roman"/>
      <w:i/>
      <w:iCs/>
      <w:spacing w:val="0"/>
      <w:sz w:val="21"/>
      <w:szCs w:val="21"/>
    </w:rPr>
  </w:style>
  <w:style w:type="character" w:styleId="1023" w:customStyle="1">
    <w:name w:val="Основной текст (5) + Полужирный2"/>
    <w:rPr>
      <w:rFonts w:ascii="Times New Roman" w:hAnsi="Times New Roman" w:cs="Times New Roman"/>
      <w:b/>
      <w:bCs/>
      <w:i/>
      <w:iCs/>
      <w:spacing w:val="0"/>
      <w:sz w:val="21"/>
      <w:szCs w:val="21"/>
    </w:rPr>
  </w:style>
  <w:style w:type="character" w:styleId="1024" w:customStyle="1">
    <w:name w:val="Основной текст (7)_"/>
    <w:link w:val="1084"/>
    <w:rPr>
      <w:rFonts w:ascii="Times New Roman" w:hAnsi="Times New Roman" w:cs="Times New Roman"/>
      <w:spacing w:val="0"/>
      <w:sz w:val="21"/>
      <w:szCs w:val="21"/>
    </w:rPr>
  </w:style>
  <w:style w:type="character" w:styleId="1025" w:customStyle="1">
    <w:name w:val="Основной текст (7) + Не полужирный"/>
    <w:rPr>
      <w:rFonts w:ascii="Times New Roman" w:hAnsi="Times New Roman" w:cs="Times New Roman"/>
      <w:b/>
      <w:bCs/>
      <w:spacing w:val="0"/>
      <w:sz w:val="21"/>
      <w:szCs w:val="21"/>
    </w:rPr>
  </w:style>
  <w:style w:type="character" w:styleId="1026" w:customStyle="1">
    <w:name w:val="Заголовок №3_"/>
    <w:link w:val="1085"/>
    <w:rPr>
      <w:rFonts w:ascii="Times New Roman" w:hAnsi="Times New Roman" w:cs="Times New Roman"/>
      <w:spacing w:val="0"/>
      <w:sz w:val="21"/>
      <w:szCs w:val="21"/>
    </w:rPr>
  </w:style>
  <w:style w:type="character" w:styleId="1027" w:customStyle="1">
    <w:name w:val="Основной текст3"/>
    <w:rPr>
      <w:rFonts w:ascii="Times New Roman" w:hAnsi="Times New Roman" w:cs="Times New Roman"/>
      <w:spacing w:val="0"/>
      <w:sz w:val="21"/>
      <w:szCs w:val="21"/>
      <w:u w:val="single"/>
    </w:rPr>
  </w:style>
  <w:style w:type="character" w:styleId="1028" w:customStyle="1">
    <w:name w:val="Основной текст (8)_"/>
    <w:link w:val="1086"/>
    <w:rPr>
      <w:rFonts w:ascii="Times New Roman" w:hAnsi="Times New Roman" w:cs="Times New Roman"/>
      <w:spacing w:val="0"/>
      <w:sz w:val="12"/>
      <w:szCs w:val="12"/>
    </w:rPr>
  </w:style>
  <w:style w:type="character" w:styleId="1029" w:customStyle="1">
    <w:name w:val="Основной текст + Курсив3"/>
    <w:rPr>
      <w:rFonts w:ascii="Times New Roman" w:hAnsi="Times New Roman" w:cs="Times New Roman"/>
      <w:i/>
      <w:iCs/>
      <w:spacing w:val="0"/>
      <w:sz w:val="21"/>
      <w:szCs w:val="21"/>
    </w:rPr>
  </w:style>
  <w:style w:type="character" w:styleId="1030" w:customStyle="1">
    <w:name w:val="Основной текст (5) + Не курсив2"/>
    <w:rPr>
      <w:rFonts w:ascii="Times New Roman" w:hAnsi="Times New Roman" w:cs="Times New Roman"/>
      <w:i/>
      <w:iCs/>
      <w:spacing w:val="0"/>
      <w:sz w:val="21"/>
      <w:szCs w:val="21"/>
    </w:rPr>
  </w:style>
  <w:style w:type="character" w:styleId="1031" w:customStyle="1">
    <w:name w:val="Подпись к таблице (2)_"/>
    <w:link w:val="1087"/>
    <w:rPr>
      <w:rFonts w:ascii="Times New Roman" w:hAnsi="Times New Roman" w:cs="Times New Roman"/>
      <w:spacing w:val="0"/>
      <w:sz w:val="21"/>
      <w:szCs w:val="21"/>
    </w:rPr>
  </w:style>
  <w:style w:type="character" w:styleId="1032" w:customStyle="1">
    <w:name w:val="Основной текст + Курсив2"/>
    <w:rPr>
      <w:rFonts w:ascii="Times New Roman" w:hAnsi="Times New Roman" w:cs="Times New Roman"/>
      <w:i/>
      <w:iCs/>
      <w:spacing w:val="0"/>
      <w:sz w:val="21"/>
      <w:szCs w:val="21"/>
    </w:rPr>
  </w:style>
  <w:style w:type="character" w:styleId="1033" w:customStyle="1">
    <w:name w:val="Основной текст (5) + Не курсив1"/>
    <w:rPr>
      <w:rFonts w:ascii="Times New Roman" w:hAnsi="Times New Roman" w:cs="Times New Roman"/>
      <w:i/>
      <w:iCs/>
      <w:spacing w:val="0"/>
      <w:sz w:val="21"/>
      <w:szCs w:val="21"/>
    </w:rPr>
  </w:style>
  <w:style w:type="character" w:styleId="1034" w:customStyle="1">
    <w:name w:val="Заголовок №3 (2)_"/>
    <w:link w:val="1088"/>
    <w:rPr>
      <w:rFonts w:ascii="Times New Roman" w:hAnsi="Times New Roman" w:cs="Times New Roman"/>
      <w:spacing w:val="0"/>
      <w:sz w:val="22"/>
      <w:szCs w:val="22"/>
    </w:rPr>
  </w:style>
  <w:style w:type="character" w:styleId="1035" w:customStyle="1">
    <w:name w:val="Заголовок №3 (2) + 10"/>
    <w:rPr>
      <w:rFonts w:ascii="Times New Roman" w:hAnsi="Times New Roman" w:cs="Times New Roman"/>
      <w:spacing w:val="0"/>
      <w:sz w:val="21"/>
      <w:szCs w:val="21"/>
    </w:rPr>
  </w:style>
  <w:style w:type="character" w:styleId="1036" w:customStyle="1">
    <w:name w:val="Заголовок №3 (2) + 101"/>
    <w:rPr>
      <w:rFonts w:ascii="Times New Roman" w:hAnsi="Times New Roman" w:cs="Times New Roman"/>
      <w:smallCaps/>
      <w:spacing w:val="0"/>
      <w:sz w:val="21"/>
      <w:szCs w:val="21"/>
    </w:rPr>
  </w:style>
  <w:style w:type="character" w:styleId="1037" w:customStyle="1">
    <w:name w:val="Основной текст + Полужирный12"/>
    <w:rPr>
      <w:rFonts w:ascii="Times New Roman" w:hAnsi="Times New Roman" w:cs="Times New Roman"/>
      <w:b/>
      <w:bCs/>
      <w:spacing w:val="0"/>
      <w:sz w:val="21"/>
      <w:szCs w:val="21"/>
    </w:rPr>
  </w:style>
  <w:style w:type="character" w:styleId="1038" w:customStyle="1">
    <w:name w:val="Основной текст + Полужирный11"/>
    <w:rPr>
      <w:rFonts w:ascii="Times New Roman" w:hAnsi="Times New Roman" w:cs="Times New Roman"/>
      <w:b/>
      <w:bCs/>
      <w:spacing w:val="0"/>
      <w:sz w:val="21"/>
      <w:szCs w:val="21"/>
    </w:rPr>
  </w:style>
  <w:style w:type="character" w:styleId="1039" w:customStyle="1">
    <w:name w:val="Основной текст (5) + Полужирный1"/>
    <w:rPr>
      <w:rFonts w:ascii="Times New Roman" w:hAnsi="Times New Roman" w:cs="Times New Roman"/>
      <w:b/>
      <w:bCs/>
      <w:i/>
      <w:iCs/>
      <w:spacing w:val="0"/>
      <w:sz w:val="21"/>
      <w:szCs w:val="21"/>
    </w:rPr>
  </w:style>
  <w:style w:type="character" w:styleId="1040" w:customStyle="1">
    <w:name w:val="Основной текст (9)_"/>
    <w:link w:val="1089"/>
    <w:uiPriority w:val="99"/>
    <w:rPr>
      <w:rFonts w:ascii="Times New Roman" w:hAnsi="Times New Roman" w:cs="Times New Roman"/>
      <w:spacing w:val="0"/>
      <w:sz w:val="19"/>
      <w:szCs w:val="19"/>
    </w:rPr>
  </w:style>
  <w:style w:type="character" w:styleId="1041" w:customStyle="1">
    <w:name w:val="Основной текст + Курсив1"/>
    <w:rPr>
      <w:rFonts w:ascii="Times New Roman" w:hAnsi="Times New Roman" w:cs="Times New Roman"/>
      <w:i/>
      <w:iCs/>
      <w:spacing w:val="0"/>
      <w:sz w:val="21"/>
      <w:szCs w:val="21"/>
    </w:rPr>
  </w:style>
  <w:style w:type="character" w:styleId="1042" w:customStyle="1">
    <w:name w:val="Основной текст (10)_"/>
    <w:link w:val="1090"/>
    <w:rPr>
      <w:rFonts w:ascii="Times New Roman" w:hAnsi="Times New Roman" w:cs="Times New Roman"/>
      <w:spacing w:val="0"/>
      <w:sz w:val="19"/>
      <w:szCs w:val="19"/>
    </w:rPr>
  </w:style>
  <w:style w:type="character" w:styleId="1043" w:customStyle="1">
    <w:name w:val="Заголовок №4 (2)_"/>
    <w:link w:val="1091"/>
    <w:rPr>
      <w:rFonts w:ascii="Times New Roman" w:hAnsi="Times New Roman" w:cs="Times New Roman"/>
      <w:spacing w:val="0"/>
      <w:sz w:val="21"/>
      <w:szCs w:val="21"/>
    </w:rPr>
  </w:style>
  <w:style w:type="character" w:styleId="1044" w:customStyle="1">
    <w:name w:val="Заголовок №4 (2) + Интервал 1 pt"/>
    <w:rPr>
      <w:rFonts w:ascii="Times New Roman" w:hAnsi="Times New Roman" w:cs="Times New Roman"/>
      <w:spacing w:val="30"/>
      <w:sz w:val="21"/>
      <w:szCs w:val="21"/>
    </w:rPr>
  </w:style>
  <w:style w:type="character" w:styleId="1045" w:customStyle="1">
    <w:name w:val="Подпись к таблице_"/>
    <w:link w:val="1092"/>
    <w:rPr>
      <w:rFonts w:ascii="Times New Roman" w:hAnsi="Times New Roman" w:cs="Times New Roman"/>
      <w:spacing w:val="0"/>
      <w:sz w:val="21"/>
      <w:szCs w:val="21"/>
    </w:rPr>
  </w:style>
  <w:style w:type="character" w:styleId="1046" w:customStyle="1">
    <w:name w:val="Подпись к таблице"/>
    <w:rPr>
      <w:rFonts w:ascii="Times New Roman" w:hAnsi="Times New Roman" w:cs="Times New Roman"/>
      <w:spacing w:val="0"/>
      <w:sz w:val="21"/>
      <w:szCs w:val="21"/>
      <w:u w:val="single"/>
    </w:rPr>
  </w:style>
  <w:style w:type="character" w:styleId="1047" w:customStyle="1">
    <w:name w:val="Основной текст (11)_"/>
    <w:link w:val="1093"/>
    <w:rPr>
      <w:rFonts w:ascii="Times New Roman" w:hAnsi="Times New Roman" w:cs="Times New Roman"/>
      <w:spacing w:val="0"/>
      <w:sz w:val="23"/>
      <w:szCs w:val="23"/>
    </w:rPr>
  </w:style>
  <w:style w:type="character" w:styleId="1048" w:customStyle="1">
    <w:name w:val="Заголовок №3"/>
    <w:rPr>
      <w:rFonts w:ascii="Times New Roman" w:hAnsi="Times New Roman" w:cs="Times New Roman"/>
      <w:spacing w:val="0"/>
      <w:sz w:val="21"/>
      <w:szCs w:val="21"/>
      <w:u w:val="single"/>
    </w:rPr>
  </w:style>
  <w:style w:type="character" w:styleId="1049" w:customStyle="1">
    <w:name w:val="Основной текст (10)"/>
    <w:rPr>
      <w:rFonts w:ascii="Times New Roman" w:hAnsi="Times New Roman" w:cs="Times New Roman"/>
      <w:spacing w:val="0"/>
      <w:sz w:val="19"/>
      <w:szCs w:val="19"/>
      <w:u w:val="single"/>
    </w:rPr>
  </w:style>
  <w:style w:type="character" w:styleId="1050" w:customStyle="1">
    <w:name w:val="Основной текст (11)"/>
    <w:rPr>
      <w:rFonts w:ascii="Times New Roman" w:hAnsi="Times New Roman" w:cs="Times New Roman"/>
      <w:spacing w:val="0"/>
      <w:sz w:val="23"/>
      <w:szCs w:val="23"/>
      <w:u w:val="single"/>
    </w:rPr>
  </w:style>
  <w:style w:type="character" w:styleId="1051" w:customStyle="1">
    <w:name w:val="Заголовок №3 (3)_"/>
    <w:link w:val="1094"/>
    <w:rPr>
      <w:rFonts w:ascii="Times New Roman" w:hAnsi="Times New Roman" w:cs="Times New Roman"/>
      <w:spacing w:val="0"/>
      <w:sz w:val="19"/>
      <w:szCs w:val="19"/>
    </w:rPr>
  </w:style>
  <w:style w:type="character" w:styleId="1052" w:customStyle="1">
    <w:name w:val="Заголовок №2_"/>
    <w:link w:val="1095"/>
    <w:rPr>
      <w:rFonts w:ascii="Times New Roman" w:hAnsi="Times New Roman" w:cs="Times New Roman"/>
      <w:spacing w:val="0"/>
      <w:sz w:val="24"/>
      <w:szCs w:val="24"/>
    </w:rPr>
  </w:style>
  <w:style w:type="character" w:styleId="1053" w:customStyle="1">
    <w:name w:val="Основной текст4"/>
    <w:rPr>
      <w:rFonts w:ascii="Times New Roman" w:hAnsi="Times New Roman" w:cs="Times New Roman"/>
      <w:spacing w:val="0"/>
      <w:sz w:val="21"/>
      <w:szCs w:val="21"/>
      <w:u w:val="single"/>
      <w:lang w:val="en-US"/>
    </w:rPr>
  </w:style>
  <w:style w:type="character" w:styleId="1054" w:customStyle="1">
    <w:name w:val="Основной текст5"/>
    <w:basedOn w:val="999"/>
    <w:rPr>
      <w:rFonts w:ascii="Times New Roman" w:hAnsi="Times New Roman" w:cs="Times New Roman"/>
      <w:spacing w:val="0"/>
      <w:sz w:val="21"/>
      <w:szCs w:val="21"/>
    </w:rPr>
  </w:style>
  <w:style w:type="character" w:styleId="1055" w:customStyle="1">
    <w:name w:val="Основной текст + Полужирный10"/>
    <w:rPr>
      <w:rFonts w:ascii="Times New Roman" w:hAnsi="Times New Roman" w:cs="Times New Roman"/>
      <w:b/>
      <w:bCs/>
      <w:spacing w:val="0"/>
      <w:sz w:val="21"/>
      <w:szCs w:val="21"/>
    </w:rPr>
  </w:style>
  <w:style w:type="character" w:styleId="1056" w:customStyle="1">
    <w:name w:val="Основной текст + Полужирный9"/>
    <w:rPr>
      <w:rFonts w:ascii="Times New Roman" w:hAnsi="Times New Roman" w:cs="Times New Roman"/>
      <w:b/>
      <w:bCs/>
      <w:spacing w:val="0"/>
      <w:sz w:val="21"/>
      <w:szCs w:val="21"/>
    </w:rPr>
  </w:style>
  <w:style w:type="character" w:styleId="1057" w:customStyle="1">
    <w:name w:val="Основной текст (4) + Не полужирный2"/>
    <w:rPr>
      <w:rFonts w:ascii="Times New Roman" w:hAnsi="Times New Roman" w:cs="Times New Roman"/>
      <w:b/>
      <w:bCs/>
      <w:spacing w:val="0"/>
      <w:sz w:val="21"/>
      <w:szCs w:val="21"/>
    </w:rPr>
  </w:style>
  <w:style w:type="character" w:styleId="1058" w:customStyle="1">
    <w:name w:val="Основной текст + Полужирный8"/>
    <w:rPr>
      <w:rFonts w:ascii="Times New Roman" w:hAnsi="Times New Roman" w:cs="Times New Roman"/>
      <w:b/>
      <w:bCs/>
      <w:spacing w:val="0"/>
      <w:sz w:val="21"/>
      <w:szCs w:val="21"/>
    </w:rPr>
  </w:style>
  <w:style w:type="character" w:styleId="1059" w:customStyle="1">
    <w:name w:val="Основной текст (4) + Не полужирный1"/>
    <w:rPr>
      <w:rFonts w:ascii="Times New Roman" w:hAnsi="Times New Roman" w:cs="Times New Roman"/>
      <w:b/>
      <w:bCs/>
      <w:spacing w:val="0"/>
      <w:sz w:val="21"/>
      <w:szCs w:val="21"/>
    </w:rPr>
  </w:style>
  <w:style w:type="character" w:styleId="1060" w:customStyle="1">
    <w:name w:val="Основной текст (4)"/>
    <w:rPr>
      <w:rFonts w:ascii="Times New Roman" w:hAnsi="Times New Roman" w:cs="Times New Roman"/>
      <w:spacing w:val="0"/>
      <w:sz w:val="21"/>
      <w:szCs w:val="21"/>
      <w:u w:val="single"/>
    </w:rPr>
  </w:style>
  <w:style w:type="character" w:styleId="1061" w:customStyle="1">
    <w:name w:val="Основной текст + Полужирный7"/>
    <w:rPr>
      <w:rFonts w:ascii="Times New Roman" w:hAnsi="Times New Roman" w:cs="Times New Roman"/>
      <w:b/>
      <w:bCs/>
      <w:spacing w:val="0"/>
      <w:sz w:val="21"/>
      <w:szCs w:val="21"/>
    </w:rPr>
  </w:style>
  <w:style w:type="character" w:styleId="1062" w:customStyle="1">
    <w:name w:val="Основной текст + Полужирный6"/>
    <w:rPr>
      <w:rFonts w:ascii="Times New Roman" w:hAnsi="Times New Roman" w:cs="Times New Roman"/>
      <w:b/>
      <w:bCs/>
      <w:spacing w:val="0"/>
      <w:sz w:val="21"/>
      <w:szCs w:val="21"/>
    </w:rPr>
  </w:style>
  <w:style w:type="character" w:styleId="1063" w:customStyle="1">
    <w:name w:val="Основной текст + Полужирный5"/>
    <w:rPr>
      <w:rFonts w:ascii="Times New Roman" w:hAnsi="Times New Roman" w:cs="Times New Roman"/>
      <w:b/>
      <w:bCs/>
      <w:spacing w:val="0"/>
      <w:sz w:val="21"/>
      <w:szCs w:val="21"/>
    </w:rPr>
  </w:style>
  <w:style w:type="character" w:styleId="1064" w:customStyle="1">
    <w:name w:val="Основной текст + Полужирный4"/>
    <w:rPr>
      <w:rFonts w:ascii="Times New Roman" w:hAnsi="Times New Roman" w:cs="Times New Roman"/>
      <w:b/>
      <w:bCs/>
      <w:spacing w:val="0"/>
      <w:sz w:val="21"/>
      <w:szCs w:val="21"/>
    </w:rPr>
  </w:style>
  <w:style w:type="character" w:styleId="1065" w:customStyle="1">
    <w:name w:val="Основной текст + Полужирный3"/>
    <w:rPr>
      <w:rFonts w:ascii="Times New Roman" w:hAnsi="Times New Roman" w:cs="Times New Roman"/>
      <w:b/>
      <w:bCs/>
      <w:spacing w:val="0"/>
      <w:sz w:val="21"/>
      <w:szCs w:val="21"/>
    </w:rPr>
  </w:style>
  <w:style w:type="character" w:styleId="1066" w:customStyle="1">
    <w:name w:val="Основной текст + Полужирный2"/>
    <w:rPr>
      <w:rFonts w:ascii="Times New Roman" w:hAnsi="Times New Roman" w:cs="Times New Roman"/>
      <w:b/>
      <w:bCs/>
      <w:spacing w:val="0"/>
      <w:sz w:val="21"/>
      <w:szCs w:val="21"/>
    </w:rPr>
  </w:style>
  <w:style w:type="character" w:styleId="1067" w:customStyle="1">
    <w:name w:val="Основной текст6"/>
    <w:basedOn w:val="999"/>
    <w:rPr>
      <w:rFonts w:ascii="Times New Roman" w:hAnsi="Times New Roman" w:cs="Times New Roman"/>
      <w:spacing w:val="0"/>
      <w:sz w:val="21"/>
      <w:szCs w:val="21"/>
    </w:rPr>
  </w:style>
  <w:style w:type="character" w:styleId="1068" w:customStyle="1">
    <w:name w:val="Основной текст + Полужирный1"/>
    <w:rPr>
      <w:rFonts w:ascii="Times New Roman" w:hAnsi="Times New Roman" w:cs="Times New Roman"/>
      <w:b/>
      <w:bCs/>
      <w:spacing w:val="0"/>
      <w:sz w:val="21"/>
      <w:szCs w:val="21"/>
    </w:rPr>
  </w:style>
  <w:style w:type="paragraph" w:styleId="1069" w:customStyle="1">
    <w:name w:val="Сноска (2)"/>
    <w:basedOn w:val="827"/>
    <w:link w:val="989"/>
    <w:pPr>
      <w:spacing w:after="120" w:line="240" w:lineRule="atLeast"/>
      <w:shd w:val="clear" w:color="auto" w:fill="ffffff"/>
    </w:pPr>
    <w:rPr>
      <w:rFonts w:ascii="Times New Roman" w:hAnsi="Times New Roman" w:cs="Times New Roman"/>
      <w:color w:val="auto"/>
      <w:sz w:val="12"/>
      <w:szCs w:val="12"/>
    </w:rPr>
  </w:style>
  <w:style w:type="paragraph" w:styleId="1070" w:customStyle="1">
    <w:name w:val="Сноска (3)"/>
    <w:basedOn w:val="827"/>
    <w:link w:val="990"/>
    <w:pPr>
      <w:jc w:val="both"/>
      <w:spacing w:line="254" w:lineRule="exact"/>
      <w:shd w:val="clear" w:color="auto" w:fill="ffffff"/>
    </w:pPr>
    <w:rPr>
      <w:rFonts w:ascii="Times New Roman" w:hAnsi="Times New Roman" w:cs="Times New Roman"/>
      <w:color w:val="auto"/>
      <w:sz w:val="21"/>
      <w:szCs w:val="21"/>
    </w:rPr>
  </w:style>
  <w:style w:type="paragraph" w:styleId="1071" w:customStyle="1">
    <w:name w:val="Сноска"/>
    <w:basedOn w:val="827"/>
    <w:link w:val="991"/>
    <w:pPr>
      <w:spacing w:after="300" w:line="240" w:lineRule="atLeast"/>
      <w:shd w:val="clear" w:color="auto" w:fill="ffffff"/>
    </w:pPr>
    <w:rPr>
      <w:rFonts w:ascii="Times New Roman" w:hAnsi="Times New Roman" w:cs="Times New Roman"/>
      <w:color w:val="auto"/>
      <w:sz w:val="21"/>
      <w:szCs w:val="21"/>
    </w:rPr>
  </w:style>
  <w:style w:type="paragraph" w:styleId="1072" w:customStyle="1">
    <w:name w:val="Сноска (4)"/>
    <w:basedOn w:val="827"/>
    <w:link w:val="993"/>
    <w:pPr>
      <w:spacing w:line="211" w:lineRule="exact"/>
      <w:shd w:val="clear" w:color="auto" w:fill="ffffff"/>
    </w:pPr>
    <w:rPr>
      <w:rFonts w:ascii="Times New Roman" w:hAnsi="Times New Roman" w:cs="Times New Roman"/>
      <w:color w:val="auto"/>
      <w:sz w:val="17"/>
      <w:szCs w:val="17"/>
    </w:rPr>
  </w:style>
  <w:style w:type="paragraph" w:styleId="1073" w:customStyle="1">
    <w:name w:val="Заголовок №4"/>
    <w:basedOn w:val="827"/>
    <w:link w:val="994"/>
    <w:pPr>
      <w:spacing w:after="420" w:line="240" w:lineRule="atLeast"/>
      <w:shd w:val="clear" w:color="auto" w:fill="ffffff"/>
      <w:outlineLvl w:val="3"/>
    </w:pPr>
    <w:rPr>
      <w:rFonts w:ascii="Times New Roman" w:hAnsi="Times New Roman" w:cs="Times New Roman"/>
      <w:color w:val="auto"/>
      <w:sz w:val="21"/>
      <w:szCs w:val="21"/>
    </w:rPr>
  </w:style>
  <w:style w:type="paragraph" w:styleId="1074" w:customStyle="1">
    <w:name w:val="Основной текст (2)"/>
    <w:basedOn w:val="827"/>
    <w:link w:val="996"/>
    <w:uiPriority w:val="99"/>
    <w:pPr>
      <w:spacing w:after="300" w:line="240" w:lineRule="atLeast"/>
      <w:shd w:val="clear" w:color="auto" w:fill="ffffff"/>
    </w:pPr>
    <w:rPr>
      <w:rFonts w:ascii="Times New Roman" w:hAnsi="Times New Roman" w:cs="Times New Roman"/>
      <w:color w:val="auto"/>
      <w:sz w:val="23"/>
      <w:szCs w:val="23"/>
    </w:rPr>
  </w:style>
  <w:style w:type="paragraph" w:styleId="1075" w:customStyle="1">
    <w:name w:val="Заголовок №1"/>
    <w:basedOn w:val="827"/>
    <w:link w:val="997"/>
    <w:pPr>
      <w:jc w:val="center"/>
      <w:spacing w:before="3720" w:after="240" w:line="240" w:lineRule="atLeast"/>
      <w:shd w:val="clear" w:color="auto" w:fill="ffffff"/>
      <w:outlineLvl w:val="0"/>
    </w:pPr>
    <w:rPr>
      <w:rFonts w:ascii="Times New Roman" w:hAnsi="Times New Roman" w:cs="Times New Roman"/>
      <w:color w:val="auto"/>
      <w:sz w:val="51"/>
      <w:szCs w:val="51"/>
    </w:rPr>
  </w:style>
  <w:style w:type="paragraph" w:styleId="1076" w:customStyle="1">
    <w:name w:val="Основной текст (3)"/>
    <w:basedOn w:val="827"/>
    <w:link w:val="998"/>
    <w:uiPriority w:val="99"/>
    <w:pPr>
      <w:jc w:val="center"/>
      <w:spacing w:before="240" w:after="6660" w:line="322" w:lineRule="exact"/>
      <w:shd w:val="clear" w:color="auto" w:fill="ffffff"/>
    </w:pPr>
    <w:rPr>
      <w:rFonts w:ascii="Times New Roman" w:hAnsi="Times New Roman" w:cs="Times New Roman"/>
      <w:color w:val="auto"/>
      <w:sz w:val="27"/>
      <w:szCs w:val="27"/>
    </w:rPr>
  </w:style>
  <w:style w:type="paragraph" w:styleId="1077" w:customStyle="1">
    <w:name w:val="Основной текст7"/>
    <w:basedOn w:val="827"/>
    <w:link w:val="999"/>
    <w:pPr>
      <w:jc w:val="center"/>
      <w:spacing w:before="6660" w:line="254" w:lineRule="exact"/>
      <w:shd w:val="clear" w:color="auto" w:fill="ffffff"/>
    </w:pPr>
    <w:rPr>
      <w:rFonts w:ascii="Times New Roman" w:hAnsi="Times New Roman" w:cs="Times New Roman"/>
      <w:color w:val="auto"/>
      <w:sz w:val="21"/>
      <w:szCs w:val="21"/>
    </w:rPr>
  </w:style>
  <w:style w:type="paragraph" w:styleId="1078" w:customStyle="1">
    <w:name w:val="Заголовок №2 (2)"/>
    <w:basedOn w:val="827"/>
    <w:link w:val="1000"/>
    <w:pPr>
      <w:spacing w:after="420" w:line="240" w:lineRule="atLeast"/>
      <w:shd w:val="clear" w:color="auto" w:fill="ffffff"/>
      <w:outlineLvl w:val="1"/>
    </w:pPr>
    <w:rPr>
      <w:rFonts w:ascii="Times New Roman" w:hAnsi="Times New Roman" w:cs="Times New Roman"/>
      <w:color w:val="auto"/>
      <w:sz w:val="27"/>
      <w:szCs w:val="27"/>
    </w:rPr>
  </w:style>
  <w:style w:type="paragraph" w:styleId="1079" w:customStyle="1">
    <w:name w:val="Колонтитул"/>
    <w:basedOn w:val="827"/>
    <w:link w:val="1001"/>
    <w:pPr>
      <w:shd w:val="clear" w:color="auto" w:fill="ffffff"/>
    </w:pPr>
    <w:rPr>
      <w:rFonts w:ascii="Times New Roman" w:hAnsi="Times New Roman" w:cs="Times New Roman"/>
      <w:color w:val="auto"/>
      <w:sz w:val="20"/>
      <w:szCs w:val="20"/>
    </w:rPr>
  </w:style>
  <w:style w:type="paragraph" w:styleId="1080">
    <w:name w:val="toc 2"/>
    <w:basedOn w:val="827"/>
    <w:link w:val="1003"/>
    <w:uiPriority w:val="39"/>
    <w:qFormat/>
    <w:pPr>
      <w:spacing w:before="240"/>
    </w:pPr>
    <w:rPr>
      <w:rFonts w:asciiTheme="minorHAnsi" w:hAnsiTheme="minorHAnsi"/>
      <w:b/>
      <w:bCs/>
      <w:sz w:val="20"/>
      <w:szCs w:val="20"/>
    </w:rPr>
  </w:style>
  <w:style w:type="paragraph" w:styleId="1081" w:customStyle="1">
    <w:name w:val="Основной текст (4)1"/>
    <w:basedOn w:val="827"/>
    <w:link w:val="1004"/>
    <w:pPr>
      <w:jc w:val="both"/>
      <w:spacing w:before="60" w:after="60" w:line="240" w:lineRule="atLeast"/>
      <w:shd w:val="clear" w:color="auto" w:fill="ffffff"/>
    </w:pPr>
    <w:rPr>
      <w:rFonts w:ascii="Times New Roman" w:hAnsi="Times New Roman" w:cs="Times New Roman"/>
      <w:color w:val="auto"/>
      <w:sz w:val="21"/>
      <w:szCs w:val="21"/>
    </w:rPr>
  </w:style>
  <w:style w:type="paragraph" w:styleId="1082" w:customStyle="1">
    <w:name w:val="Основной текст (5)"/>
    <w:basedOn w:val="827"/>
    <w:link w:val="1011"/>
    <w:pPr>
      <w:jc w:val="both"/>
      <w:spacing w:line="254" w:lineRule="exact"/>
      <w:shd w:val="clear" w:color="auto" w:fill="ffffff"/>
    </w:pPr>
    <w:rPr>
      <w:rFonts w:ascii="Times New Roman" w:hAnsi="Times New Roman" w:cs="Times New Roman"/>
      <w:color w:val="auto"/>
      <w:sz w:val="21"/>
      <w:szCs w:val="21"/>
    </w:rPr>
  </w:style>
  <w:style w:type="paragraph" w:styleId="1083" w:customStyle="1">
    <w:name w:val="Основной текст (6)"/>
    <w:basedOn w:val="827"/>
    <w:link w:val="1016"/>
    <w:uiPriority w:val="99"/>
    <w:pPr>
      <w:spacing w:line="240" w:lineRule="atLeast"/>
      <w:shd w:val="clear" w:color="auto" w:fill="ffffff"/>
    </w:pPr>
    <w:rPr>
      <w:rFonts w:ascii="Times New Roman" w:hAnsi="Times New Roman" w:cs="Times New Roman"/>
      <w:color w:val="auto"/>
      <w:sz w:val="20"/>
      <w:szCs w:val="20"/>
    </w:rPr>
  </w:style>
  <w:style w:type="paragraph" w:styleId="1084" w:customStyle="1">
    <w:name w:val="Основной текст (7)"/>
    <w:basedOn w:val="827"/>
    <w:link w:val="1024"/>
    <w:pPr>
      <w:jc w:val="both"/>
      <w:spacing w:line="240" w:lineRule="atLeast"/>
      <w:shd w:val="clear" w:color="auto" w:fill="ffffff"/>
    </w:pPr>
    <w:rPr>
      <w:rFonts w:ascii="Times New Roman" w:hAnsi="Times New Roman" w:cs="Times New Roman"/>
      <w:color w:val="auto"/>
      <w:sz w:val="21"/>
      <w:szCs w:val="21"/>
    </w:rPr>
  </w:style>
  <w:style w:type="paragraph" w:styleId="1085" w:customStyle="1">
    <w:name w:val="Заголовок №31"/>
    <w:basedOn w:val="827"/>
    <w:link w:val="1026"/>
    <w:pPr>
      <w:spacing w:after="180" w:line="240" w:lineRule="atLeast"/>
      <w:shd w:val="clear" w:color="auto" w:fill="ffffff"/>
      <w:outlineLvl w:val="2"/>
    </w:pPr>
    <w:rPr>
      <w:rFonts w:ascii="Times New Roman" w:hAnsi="Times New Roman" w:cs="Times New Roman"/>
      <w:color w:val="auto"/>
      <w:sz w:val="21"/>
      <w:szCs w:val="21"/>
    </w:rPr>
  </w:style>
  <w:style w:type="paragraph" w:styleId="1086" w:customStyle="1">
    <w:name w:val="Основной текст (8)"/>
    <w:basedOn w:val="827"/>
    <w:link w:val="1028"/>
    <w:pPr>
      <w:spacing w:after="180" w:line="240" w:lineRule="atLeast"/>
      <w:shd w:val="clear" w:color="auto" w:fill="ffffff"/>
    </w:pPr>
    <w:rPr>
      <w:rFonts w:ascii="Times New Roman" w:hAnsi="Times New Roman" w:cs="Times New Roman"/>
      <w:color w:val="auto"/>
      <w:sz w:val="12"/>
      <w:szCs w:val="12"/>
    </w:rPr>
  </w:style>
  <w:style w:type="paragraph" w:styleId="1087" w:customStyle="1">
    <w:name w:val="Подпись к таблице (2)"/>
    <w:basedOn w:val="827"/>
    <w:link w:val="1031"/>
    <w:pPr>
      <w:spacing w:line="240" w:lineRule="atLeast"/>
      <w:shd w:val="clear" w:color="auto" w:fill="ffffff"/>
    </w:pPr>
    <w:rPr>
      <w:rFonts w:ascii="Times New Roman" w:hAnsi="Times New Roman" w:cs="Times New Roman"/>
      <w:color w:val="auto"/>
      <w:sz w:val="21"/>
      <w:szCs w:val="21"/>
    </w:rPr>
  </w:style>
  <w:style w:type="paragraph" w:styleId="1088" w:customStyle="1">
    <w:name w:val="Заголовок №3 (2)"/>
    <w:basedOn w:val="827"/>
    <w:link w:val="1034"/>
    <w:pPr>
      <w:ind w:firstLine="1580"/>
      <w:spacing w:before="180" w:after="720" w:line="509" w:lineRule="exact"/>
      <w:shd w:val="clear" w:color="auto" w:fill="ffffff"/>
      <w:outlineLvl w:val="2"/>
    </w:pPr>
    <w:rPr>
      <w:rFonts w:ascii="Times New Roman" w:hAnsi="Times New Roman" w:cs="Times New Roman"/>
      <w:color w:val="auto"/>
      <w:sz w:val="22"/>
      <w:szCs w:val="22"/>
    </w:rPr>
  </w:style>
  <w:style w:type="paragraph" w:styleId="1089" w:customStyle="1">
    <w:name w:val="Основной текст (9)"/>
    <w:basedOn w:val="827"/>
    <w:link w:val="1040"/>
    <w:uiPriority w:val="99"/>
    <w:pPr>
      <w:spacing w:line="461" w:lineRule="exact"/>
      <w:shd w:val="clear" w:color="auto" w:fill="ffffff"/>
    </w:pPr>
    <w:rPr>
      <w:rFonts w:ascii="Times New Roman" w:hAnsi="Times New Roman" w:cs="Times New Roman"/>
      <w:color w:val="auto"/>
      <w:sz w:val="19"/>
      <w:szCs w:val="19"/>
    </w:rPr>
  </w:style>
  <w:style w:type="paragraph" w:styleId="1090" w:customStyle="1">
    <w:name w:val="Основной текст (10)1"/>
    <w:basedOn w:val="827"/>
    <w:link w:val="1042"/>
    <w:pPr>
      <w:spacing w:line="240" w:lineRule="atLeast"/>
      <w:shd w:val="clear" w:color="auto" w:fill="ffffff"/>
    </w:pPr>
    <w:rPr>
      <w:rFonts w:ascii="Times New Roman" w:hAnsi="Times New Roman" w:cs="Times New Roman"/>
      <w:color w:val="auto"/>
      <w:sz w:val="19"/>
      <w:szCs w:val="19"/>
    </w:rPr>
  </w:style>
  <w:style w:type="paragraph" w:styleId="1091" w:customStyle="1">
    <w:name w:val="Заголовок №4 (2)"/>
    <w:basedOn w:val="827"/>
    <w:link w:val="1043"/>
    <w:pPr>
      <w:spacing w:before="120" w:line="240" w:lineRule="atLeast"/>
      <w:shd w:val="clear" w:color="auto" w:fill="ffffff"/>
      <w:outlineLvl w:val="3"/>
    </w:pPr>
    <w:rPr>
      <w:rFonts w:ascii="Times New Roman" w:hAnsi="Times New Roman" w:cs="Times New Roman"/>
      <w:color w:val="auto"/>
      <w:sz w:val="21"/>
      <w:szCs w:val="21"/>
    </w:rPr>
  </w:style>
  <w:style w:type="paragraph" w:styleId="1092" w:customStyle="1">
    <w:name w:val="Подпись к таблице1"/>
    <w:basedOn w:val="827"/>
    <w:link w:val="1045"/>
    <w:pPr>
      <w:spacing w:line="240" w:lineRule="atLeast"/>
      <w:shd w:val="clear" w:color="auto" w:fill="ffffff"/>
    </w:pPr>
    <w:rPr>
      <w:rFonts w:ascii="Times New Roman" w:hAnsi="Times New Roman" w:cs="Times New Roman"/>
      <w:color w:val="auto"/>
      <w:sz w:val="21"/>
      <w:szCs w:val="21"/>
    </w:rPr>
  </w:style>
  <w:style w:type="paragraph" w:styleId="1093" w:customStyle="1">
    <w:name w:val="Основной текст (11)1"/>
    <w:basedOn w:val="827"/>
    <w:link w:val="1047"/>
    <w:pPr>
      <w:spacing w:line="283" w:lineRule="exact"/>
      <w:shd w:val="clear" w:color="auto" w:fill="ffffff"/>
    </w:pPr>
    <w:rPr>
      <w:rFonts w:ascii="Times New Roman" w:hAnsi="Times New Roman" w:cs="Times New Roman"/>
      <w:color w:val="auto"/>
      <w:sz w:val="23"/>
      <w:szCs w:val="23"/>
    </w:rPr>
  </w:style>
  <w:style w:type="paragraph" w:styleId="1094" w:customStyle="1">
    <w:name w:val="Заголовок №3 (3)"/>
    <w:basedOn w:val="827"/>
    <w:link w:val="1051"/>
    <w:pPr>
      <w:spacing w:after="660" w:line="240" w:lineRule="atLeast"/>
      <w:shd w:val="clear" w:color="auto" w:fill="ffffff"/>
      <w:outlineLvl w:val="2"/>
    </w:pPr>
    <w:rPr>
      <w:rFonts w:ascii="Times New Roman" w:hAnsi="Times New Roman" w:cs="Times New Roman"/>
      <w:color w:val="auto"/>
      <w:sz w:val="19"/>
      <w:szCs w:val="19"/>
    </w:rPr>
  </w:style>
  <w:style w:type="paragraph" w:styleId="1095" w:customStyle="1">
    <w:name w:val="Заголовок №2"/>
    <w:basedOn w:val="827"/>
    <w:link w:val="1052"/>
    <w:pPr>
      <w:spacing w:before="660" w:after="180" w:line="240" w:lineRule="atLeast"/>
      <w:shd w:val="clear" w:color="auto" w:fill="ffffff"/>
      <w:outlineLvl w:val="1"/>
    </w:pPr>
    <w:rPr>
      <w:rFonts w:ascii="Times New Roman" w:hAnsi="Times New Roman" w:cs="Times New Roman"/>
      <w:color w:val="auto"/>
    </w:rPr>
  </w:style>
  <w:style w:type="paragraph" w:styleId="1096" w:customStyle="1">
    <w:name w:val="ConsPlusNormal"/>
    <w:link w:val="1124"/>
    <w:pPr>
      <w:ind w:firstLine="720"/>
      <w:widowControl w:val="off"/>
    </w:pPr>
    <w:rPr>
      <w:rFonts w:ascii="Arial" w:hAnsi="Arial" w:eastAsia="Times New Roman" w:cs="Arial"/>
    </w:rPr>
  </w:style>
  <w:style w:type="character" w:styleId="1097">
    <w:name w:val="footnote reference"/>
    <w:rPr>
      <w:rFonts w:cs="Times New Roman"/>
      <w:vertAlign w:val="superscript"/>
    </w:rPr>
  </w:style>
  <w:style w:type="paragraph" w:styleId="1098" w:customStyle="1">
    <w:name w:val="Абзац списка1"/>
    <w:basedOn w:val="827"/>
    <w:pPr>
      <w:contextualSpacing/>
      <w:ind w:left="720"/>
    </w:pPr>
    <w:rPr>
      <w:rFonts w:ascii="Times New Roman" w:hAnsi="Times New Roman" w:eastAsia="Times New Roman" w:cs="Times New Roman"/>
      <w:color w:val="auto"/>
      <w:szCs w:val="28"/>
    </w:rPr>
  </w:style>
  <w:style w:type="character" w:styleId="1099" w:customStyle="1">
    <w:name w:val="Заголовок 1 Знак"/>
    <w:rPr>
      <w:rFonts w:ascii="Times New Roman" w:hAnsi="Times New Roman" w:cs="Times New Roman"/>
      <w:b/>
      <w:sz w:val="28"/>
      <w:lang w:val="ru-RU" w:eastAsia="ru-RU" w:bidi="ar-SA"/>
    </w:rPr>
  </w:style>
  <w:style w:type="paragraph" w:styleId="1100" w:customStyle="1">
    <w:name w:val="ConsPlusCell"/>
    <w:pPr>
      <w:widowControl w:val="off"/>
    </w:pPr>
    <w:rPr>
      <w:rFonts w:ascii="Times New Roman" w:hAnsi="Times New Roman" w:eastAsia="Times New Roman" w:cs="Times New Roman"/>
      <w:sz w:val="24"/>
      <w:szCs w:val="24"/>
    </w:rPr>
  </w:style>
  <w:style w:type="character" w:styleId="1101" w:customStyle="1">
    <w:name w:val="blk"/>
    <w:basedOn w:val="837"/>
  </w:style>
  <w:style w:type="character" w:styleId="1102" w:customStyle="1">
    <w:name w:val="u"/>
    <w:basedOn w:val="837"/>
  </w:style>
  <w:style w:type="character" w:styleId="1103" w:customStyle="1">
    <w:name w:val="Заголовок 1 Знак1"/>
    <w:link w:val="828"/>
    <w:rPr>
      <w:rFonts w:ascii="Times New Roman" w:hAnsi="Times New Roman" w:eastAsia="Times New Roman" w:cs="Times New Roman"/>
      <w:b/>
      <w:bCs/>
      <w:color w:val="000000"/>
      <w:sz w:val="28"/>
      <w:szCs w:val="32"/>
    </w:rPr>
  </w:style>
  <w:style w:type="character" w:styleId="1104" w:customStyle="1">
    <w:name w:val="Заголовок 2 Знак"/>
    <w:link w:val="829"/>
    <w:rPr>
      <w:rFonts w:ascii="Times New Roman" w:hAnsi="Times New Roman" w:eastAsia="Times New Roman" w:cs="Times New Roman"/>
      <w:b/>
      <w:bCs/>
      <w:iCs/>
      <w:color w:val="000000"/>
      <w:sz w:val="28"/>
      <w:szCs w:val="28"/>
    </w:rPr>
  </w:style>
  <w:style w:type="paragraph" w:styleId="1105">
    <w:name w:val="TOC Heading"/>
    <w:basedOn w:val="828"/>
    <w:next w:val="827"/>
    <w:uiPriority w:val="39"/>
    <w:qFormat/>
    <w:pPr>
      <w:jc w:val="left"/>
      <w:keepLines/>
      <w:spacing w:before="480" w:after="0" w:line="276" w:lineRule="auto"/>
      <w:outlineLvl w:val="9"/>
    </w:pPr>
    <w:rPr>
      <w:rFonts w:ascii="Cambria" w:hAnsi="Cambria"/>
      <w:color w:val="365f91"/>
      <w:szCs w:val="28"/>
      <w:lang w:eastAsia="en-US"/>
    </w:rPr>
  </w:style>
  <w:style w:type="paragraph" w:styleId="1106">
    <w:name w:val="toc 1"/>
    <w:basedOn w:val="827"/>
    <w:next w:val="827"/>
    <w:uiPriority w:val="39"/>
    <w:qFormat/>
    <w:pPr>
      <w:spacing w:before="360"/>
    </w:pPr>
    <w:rPr>
      <w:rFonts w:asciiTheme="majorHAnsi" w:hAnsiTheme="majorHAnsi"/>
      <w:b/>
      <w:bCs/>
      <w:caps/>
    </w:rPr>
  </w:style>
  <w:style w:type="paragraph" w:styleId="1107">
    <w:name w:val="toc 3"/>
    <w:basedOn w:val="827"/>
    <w:next w:val="827"/>
    <w:uiPriority w:val="39"/>
    <w:qFormat/>
    <w:pPr>
      <w:ind w:left="240"/>
    </w:pPr>
    <w:rPr>
      <w:rFonts w:asciiTheme="minorHAnsi" w:hAnsiTheme="minorHAnsi"/>
      <w:sz w:val="20"/>
      <w:szCs w:val="20"/>
    </w:rPr>
  </w:style>
  <w:style w:type="paragraph" w:styleId="1108">
    <w:name w:val="toc 4"/>
    <w:basedOn w:val="827"/>
    <w:next w:val="827"/>
    <w:uiPriority w:val="39"/>
    <w:pPr>
      <w:ind w:left="480"/>
    </w:pPr>
    <w:rPr>
      <w:rFonts w:asciiTheme="minorHAnsi" w:hAnsiTheme="minorHAnsi"/>
      <w:sz w:val="20"/>
      <w:szCs w:val="20"/>
    </w:rPr>
  </w:style>
  <w:style w:type="paragraph" w:styleId="1109">
    <w:name w:val="toc 5"/>
    <w:basedOn w:val="827"/>
    <w:next w:val="827"/>
    <w:pPr>
      <w:ind w:left="720"/>
    </w:pPr>
    <w:rPr>
      <w:rFonts w:asciiTheme="minorHAnsi" w:hAnsiTheme="minorHAnsi"/>
      <w:sz w:val="20"/>
      <w:szCs w:val="20"/>
    </w:rPr>
  </w:style>
  <w:style w:type="paragraph" w:styleId="1110">
    <w:name w:val="toc 6"/>
    <w:basedOn w:val="827"/>
    <w:next w:val="827"/>
    <w:pPr>
      <w:ind w:left="960"/>
    </w:pPr>
    <w:rPr>
      <w:rFonts w:asciiTheme="minorHAnsi" w:hAnsiTheme="minorHAnsi"/>
      <w:sz w:val="20"/>
      <w:szCs w:val="20"/>
    </w:rPr>
  </w:style>
  <w:style w:type="paragraph" w:styleId="1111">
    <w:name w:val="toc 7"/>
    <w:basedOn w:val="827"/>
    <w:next w:val="827"/>
    <w:pPr>
      <w:ind w:left="1200"/>
    </w:pPr>
    <w:rPr>
      <w:rFonts w:asciiTheme="minorHAnsi" w:hAnsiTheme="minorHAnsi"/>
      <w:sz w:val="20"/>
      <w:szCs w:val="20"/>
    </w:rPr>
  </w:style>
  <w:style w:type="paragraph" w:styleId="1112">
    <w:name w:val="toc 8"/>
    <w:basedOn w:val="827"/>
    <w:next w:val="827"/>
    <w:pPr>
      <w:ind w:left="1440"/>
    </w:pPr>
    <w:rPr>
      <w:rFonts w:asciiTheme="minorHAnsi" w:hAnsiTheme="minorHAnsi"/>
      <w:sz w:val="20"/>
      <w:szCs w:val="20"/>
    </w:rPr>
  </w:style>
  <w:style w:type="paragraph" w:styleId="1113">
    <w:name w:val="toc 9"/>
    <w:basedOn w:val="827"/>
    <w:next w:val="827"/>
    <w:pPr>
      <w:ind w:left="1680"/>
    </w:pPr>
    <w:rPr>
      <w:rFonts w:asciiTheme="minorHAnsi" w:hAnsiTheme="minorHAnsi"/>
      <w:sz w:val="20"/>
      <w:szCs w:val="20"/>
    </w:rPr>
  </w:style>
  <w:style w:type="character" w:styleId="1114">
    <w:name w:val="FollowedHyperlink"/>
    <w:rPr>
      <w:color w:val="800080"/>
      <w:u w:val="single"/>
    </w:rPr>
  </w:style>
  <w:style w:type="paragraph" w:styleId="1115">
    <w:name w:val="Balloon Text"/>
    <w:basedOn w:val="827"/>
    <w:link w:val="1144"/>
    <w:uiPriority w:val="99"/>
    <w:semiHidden/>
    <w:rPr>
      <w:rFonts w:ascii="Tahoma" w:hAnsi="Tahoma" w:cs="Tahoma"/>
      <w:sz w:val="16"/>
      <w:szCs w:val="16"/>
    </w:rPr>
  </w:style>
  <w:style w:type="paragraph" w:styleId="1116">
    <w:name w:val="Header"/>
    <w:basedOn w:val="827"/>
    <w:link w:val="1125"/>
    <w:uiPriority w:val="99"/>
    <w:pPr>
      <w:tabs>
        <w:tab w:val="center" w:pos="4677" w:leader="none"/>
        <w:tab w:val="right" w:pos="9355" w:leader="none"/>
      </w:tabs>
    </w:pPr>
  </w:style>
  <w:style w:type="paragraph" w:styleId="1117">
    <w:name w:val="Footer"/>
    <w:basedOn w:val="827"/>
    <w:link w:val="1149"/>
    <w:uiPriority w:val="99"/>
    <w:pPr>
      <w:tabs>
        <w:tab w:val="center" w:pos="4677" w:leader="none"/>
        <w:tab w:val="right" w:pos="9355" w:leader="none"/>
      </w:tabs>
    </w:pPr>
  </w:style>
  <w:style w:type="character" w:styleId="1118">
    <w:name w:val="page number"/>
    <w:basedOn w:val="837"/>
  </w:style>
  <w:style w:type="paragraph" w:styleId="1119">
    <w:name w:val="footnote text"/>
    <w:basedOn w:val="827"/>
    <w:link w:val="1120"/>
    <w:uiPriority w:val="99"/>
    <w:rPr>
      <w:sz w:val="20"/>
      <w:szCs w:val="20"/>
    </w:rPr>
  </w:style>
  <w:style w:type="character" w:styleId="1120" w:customStyle="1">
    <w:name w:val="Текст сноски Знак"/>
    <w:link w:val="1119"/>
    <w:uiPriority w:val="99"/>
    <w:rPr>
      <w:color w:val="000000"/>
    </w:rPr>
  </w:style>
  <w:style w:type="paragraph" w:styleId="1121" w:customStyle="1">
    <w:name w:val="List Paragraph1"/>
    <w:basedOn w:val="827"/>
    <w:uiPriority w:val="99"/>
    <w:pPr>
      <w:contextualSpacing/>
      <w:ind w:left="720"/>
    </w:pPr>
    <w:rPr>
      <w:rFonts w:ascii="Times New Roman" w:hAnsi="Times New Roman" w:eastAsia="Times New Roman" w:cs="Times New Roman"/>
      <w:color w:val="auto"/>
      <w:szCs w:val="28"/>
    </w:rPr>
  </w:style>
  <w:style w:type="character" w:styleId="1122" w:customStyle="1">
    <w:name w:val="Заголовок 3 Знак"/>
    <w:link w:val="830"/>
    <w:uiPriority w:val="9"/>
    <w:semiHidden/>
    <w:rPr>
      <w:rFonts w:ascii="Calibri Light" w:hAnsi="Calibri Light" w:eastAsia="Times New Roman" w:cs="Times New Roman"/>
      <w:b/>
      <w:bCs/>
      <w:color w:val="000000"/>
      <w:sz w:val="26"/>
      <w:szCs w:val="26"/>
    </w:rPr>
  </w:style>
  <w:style w:type="paragraph" w:styleId="1123">
    <w:name w:val="List Paragraph"/>
    <w:basedOn w:val="827"/>
    <w:qFormat/>
    <w:pPr>
      <w:contextualSpacing/>
      <w:ind w:left="720"/>
    </w:pPr>
    <w:rPr>
      <w:rFonts w:ascii="Times New Roman" w:hAnsi="Times New Roman" w:eastAsia="Times New Roman" w:cs="Times New Roman"/>
      <w:color w:val="auto"/>
      <w:szCs w:val="28"/>
    </w:rPr>
  </w:style>
  <w:style w:type="character" w:styleId="1124" w:customStyle="1">
    <w:name w:val="ConsPlusNormal Знак"/>
    <w:basedOn w:val="837"/>
    <w:link w:val="1096"/>
    <w:rPr>
      <w:rFonts w:ascii="Arial" w:hAnsi="Arial" w:eastAsia="Times New Roman" w:cs="Arial"/>
    </w:rPr>
  </w:style>
  <w:style w:type="character" w:styleId="1125" w:customStyle="1">
    <w:name w:val="Верхний колонтитул Знак"/>
    <w:basedOn w:val="837"/>
    <w:link w:val="1116"/>
    <w:uiPriority w:val="99"/>
    <w:rPr>
      <w:color w:val="000000"/>
      <w:sz w:val="24"/>
      <w:szCs w:val="24"/>
    </w:rPr>
  </w:style>
  <w:style w:type="paragraph" w:styleId="1126">
    <w:name w:val="No Spacing"/>
    <w:uiPriority w:val="1"/>
    <w:qFormat/>
    <w:rPr>
      <w:rFonts w:ascii="Calibri" w:hAnsi="Calibri" w:eastAsia="Times New Roman" w:cs="Times New Roman"/>
      <w:sz w:val="22"/>
      <w:szCs w:val="22"/>
    </w:rPr>
  </w:style>
  <w:style w:type="paragraph" w:styleId="1127">
    <w:name w:val="Title"/>
    <w:basedOn w:val="827"/>
    <w:link w:val="1128"/>
    <w:qFormat/>
    <w:pPr>
      <w:jc w:val="center"/>
    </w:pPr>
    <w:rPr>
      <w:rFonts w:ascii="Times New Roman" w:hAnsi="Times New Roman" w:eastAsia="Times New Roman" w:cs="Times New Roman"/>
      <w:b/>
      <w:color w:val="auto"/>
      <w:sz w:val="28"/>
      <w:szCs w:val="20"/>
    </w:rPr>
  </w:style>
  <w:style w:type="character" w:styleId="1128" w:customStyle="1">
    <w:name w:val="Название Знак"/>
    <w:basedOn w:val="837"/>
    <w:link w:val="1127"/>
    <w:rPr>
      <w:rFonts w:ascii="Times New Roman" w:hAnsi="Times New Roman" w:eastAsia="Times New Roman" w:cs="Times New Roman"/>
      <w:b/>
      <w:sz w:val="28"/>
    </w:rPr>
  </w:style>
  <w:style w:type="character" w:styleId="1129" w:customStyle="1">
    <w:name w:val="Заголовок 6 Знак"/>
    <w:basedOn w:val="837"/>
    <w:link w:val="833"/>
    <w:rPr>
      <w:rFonts w:ascii="PT Astra Serif" w:hAnsi="PT Astra Serif" w:eastAsia="Times New Roman" w:cs="Times New Roman"/>
      <w:b/>
      <w:bCs/>
      <w:sz w:val="24"/>
      <w:szCs w:val="24"/>
    </w:rPr>
  </w:style>
  <w:style w:type="paragraph" w:styleId="1130">
    <w:name w:val="Body Text 2"/>
    <w:basedOn w:val="827"/>
    <w:link w:val="1131"/>
    <w:pPr>
      <w:jc w:val="both"/>
      <w:widowControl w:val="off"/>
    </w:pPr>
    <w:rPr>
      <w:rFonts w:ascii="Times New Roman" w:hAnsi="Times New Roman" w:eastAsia="Times New Roman" w:cs="Times New Roman"/>
      <w:i/>
      <w:iCs/>
      <w:color w:val="auto"/>
      <w:szCs w:val="20"/>
    </w:rPr>
  </w:style>
  <w:style w:type="character" w:styleId="1131" w:customStyle="1">
    <w:name w:val="Основной текст 2 Знак"/>
    <w:basedOn w:val="837"/>
    <w:link w:val="1130"/>
    <w:rPr>
      <w:rFonts w:ascii="Times New Roman" w:hAnsi="Times New Roman" w:eastAsia="Times New Roman" w:cs="Times New Roman"/>
      <w:i/>
      <w:iCs/>
      <w:sz w:val="24"/>
    </w:rPr>
  </w:style>
  <w:style w:type="paragraph" w:styleId="1132">
    <w:name w:val="Body Text 3"/>
    <w:basedOn w:val="827"/>
    <w:link w:val="1133"/>
    <w:pPr>
      <w:spacing w:after="120"/>
    </w:pPr>
    <w:rPr>
      <w:rFonts w:ascii="Times New Roman" w:hAnsi="Times New Roman" w:eastAsia="Times New Roman" w:cs="Times New Roman"/>
      <w:color w:val="auto"/>
      <w:sz w:val="16"/>
      <w:szCs w:val="16"/>
    </w:rPr>
  </w:style>
  <w:style w:type="character" w:styleId="1133" w:customStyle="1">
    <w:name w:val="Основной текст 3 Знак"/>
    <w:basedOn w:val="837"/>
    <w:link w:val="1132"/>
    <w:rPr>
      <w:rFonts w:ascii="Times New Roman" w:hAnsi="Times New Roman" w:eastAsia="Times New Roman" w:cs="Times New Roman"/>
      <w:sz w:val="16"/>
      <w:szCs w:val="16"/>
    </w:rPr>
  </w:style>
  <w:style w:type="paragraph" w:styleId="1134">
    <w:name w:val="Body Text Indent"/>
    <w:basedOn w:val="827"/>
    <w:link w:val="1135"/>
    <w:pPr>
      <w:ind w:left="283"/>
      <w:spacing w:after="120"/>
    </w:pPr>
    <w:rPr>
      <w:rFonts w:ascii="Times New Roman" w:hAnsi="Times New Roman" w:eastAsia="Times New Roman" w:cs="Times New Roman"/>
      <w:color w:val="auto"/>
      <w:sz w:val="20"/>
      <w:szCs w:val="20"/>
    </w:rPr>
  </w:style>
  <w:style w:type="character" w:styleId="1135" w:customStyle="1">
    <w:name w:val="Основной текст с отступом Знак"/>
    <w:basedOn w:val="837"/>
    <w:link w:val="1134"/>
    <w:rPr>
      <w:rFonts w:ascii="Times New Roman" w:hAnsi="Times New Roman" w:eastAsia="Times New Roman" w:cs="Times New Roman"/>
    </w:rPr>
  </w:style>
  <w:style w:type="paragraph" w:styleId="1136">
    <w:name w:val="Body Text"/>
    <w:basedOn w:val="827"/>
    <w:link w:val="1137"/>
    <w:pPr>
      <w:spacing w:after="120"/>
    </w:pPr>
    <w:rPr>
      <w:rFonts w:ascii="Times New Roman" w:hAnsi="Times New Roman" w:eastAsia="Times New Roman" w:cs="Times New Roman"/>
      <w:color w:val="auto"/>
      <w:sz w:val="20"/>
      <w:szCs w:val="20"/>
    </w:rPr>
  </w:style>
  <w:style w:type="character" w:styleId="1137" w:customStyle="1">
    <w:name w:val="Основной текст Знак"/>
    <w:basedOn w:val="837"/>
    <w:link w:val="1136"/>
    <w:rPr>
      <w:rFonts w:ascii="Times New Roman" w:hAnsi="Times New Roman" w:eastAsia="Times New Roman" w:cs="Times New Roman"/>
    </w:rPr>
  </w:style>
  <w:style w:type="paragraph" w:styleId="1138">
    <w:name w:val="Body Text Indent 3"/>
    <w:basedOn w:val="827"/>
    <w:link w:val="1139"/>
    <w:pPr>
      <w:ind w:left="283"/>
      <w:spacing w:after="120"/>
    </w:pPr>
    <w:rPr>
      <w:rFonts w:ascii="Times New Roman" w:hAnsi="Times New Roman" w:eastAsia="Times New Roman" w:cs="Times New Roman"/>
      <w:color w:val="auto"/>
      <w:sz w:val="16"/>
      <w:szCs w:val="16"/>
    </w:rPr>
  </w:style>
  <w:style w:type="character" w:styleId="1139" w:customStyle="1">
    <w:name w:val="Основной текст с отступом 3 Знак"/>
    <w:basedOn w:val="837"/>
    <w:link w:val="1138"/>
    <w:rPr>
      <w:rFonts w:ascii="Times New Roman" w:hAnsi="Times New Roman" w:eastAsia="Times New Roman" w:cs="Times New Roman"/>
      <w:sz w:val="16"/>
      <w:szCs w:val="16"/>
    </w:rPr>
  </w:style>
  <w:style w:type="paragraph" w:styleId="1140" w:customStyle="1">
    <w:name w:val="Обычный1"/>
    <w:pPr>
      <w:ind w:firstLine="560"/>
      <w:spacing w:line="300" w:lineRule="auto"/>
      <w:widowControl w:val="off"/>
    </w:pPr>
    <w:rPr>
      <w:rFonts w:ascii="Times New Roman" w:hAnsi="Times New Roman" w:eastAsia="Times New Roman" w:cs="Times New Roman"/>
      <w:sz w:val="22"/>
    </w:rPr>
  </w:style>
  <w:style w:type="paragraph" w:styleId="1141">
    <w:name w:val="Plain Text"/>
    <w:basedOn w:val="827"/>
    <w:link w:val="1142"/>
    <w:rPr>
      <w:rFonts w:ascii="Courier New" w:hAnsi="Courier New" w:eastAsia="Times New Roman" w:cs="Times New Roman"/>
      <w:color w:val="auto"/>
      <w:sz w:val="20"/>
      <w:szCs w:val="20"/>
    </w:rPr>
  </w:style>
  <w:style w:type="character" w:styleId="1142" w:customStyle="1">
    <w:name w:val="Текст Знак"/>
    <w:basedOn w:val="837"/>
    <w:link w:val="1141"/>
    <w:rPr>
      <w:rFonts w:ascii="Courier New" w:hAnsi="Courier New" w:eastAsia="Times New Roman" w:cs="Times New Roman"/>
    </w:rPr>
  </w:style>
  <w:style w:type="paragraph" w:styleId="1143" w:customStyle="1">
    <w:name w:val="Text"/>
    <w:basedOn w:val="827"/>
    <w:pPr>
      <w:ind w:left="567"/>
      <w:jc w:val="both"/>
      <w:spacing w:before="202" w:line="281" w:lineRule="exact"/>
      <w:shd w:val="clear" w:color="auto" w:fill="ffffff"/>
      <w:widowControl w:val="off"/>
    </w:pPr>
    <w:rPr>
      <w:rFonts w:ascii="Times New Roman" w:hAnsi="Times New Roman" w:eastAsia="Times New Roman" w:cs="Times New Roman"/>
      <w:spacing w:val="-2"/>
      <w:szCs w:val="20"/>
      <w:lang w:eastAsia="en-US"/>
    </w:rPr>
  </w:style>
  <w:style w:type="character" w:styleId="1144" w:customStyle="1">
    <w:name w:val="Текст выноски Знак"/>
    <w:link w:val="1115"/>
    <w:uiPriority w:val="99"/>
    <w:semiHidden/>
    <w:rPr>
      <w:rFonts w:ascii="Tahoma" w:hAnsi="Tahoma" w:cs="Tahoma"/>
      <w:color w:val="000000"/>
      <w:sz w:val="16"/>
      <w:szCs w:val="16"/>
    </w:rPr>
  </w:style>
  <w:style w:type="paragraph" w:styleId="1145" w:customStyle="1">
    <w:name w:val="ConsNonformat"/>
    <w:pPr>
      <w:ind w:right="19772"/>
      <w:jc w:val="center"/>
      <w:spacing w:after="200" w:line="276" w:lineRule="auto"/>
    </w:pPr>
    <w:rPr>
      <w:rFonts w:ascii="Courier New" w:hAnsi="Courier New" w:eastAsia="Times New Roman" w:cs="Courier New"/>
      <w:sz w:val="22"/>
      <w:szCs w:val="22"/>
    </w:rPr>
  </w:style>
  <w:style w:type="paragraph" w:styleId="1146" w:customStyle="1">
    <w:name w:val="Стиль3"/>
    <w:basedOn w:val="1147"/>
    <w:pPr>
      <w:ind w:left="926" w:hanging="360"/>
      <w:jc w:val="both"/>
      <w:spacing w:after="200" w:line="276" w:lineRule="auto"/>
      <w:widowControl w:val="off"/>
      <w:tabs>
        <w:tab w:val="num" w:pos="926" w:leader="none"/>
      </w:tabs>
    </w:pPr>
    <w:rPr>
      <w:rFonts w:ascii="Cambria" w:hAnsi="Cambria"/>
      <w:sz w:val="22"/>
      <w:lang w:val="en-US" w:eastAsia="en-US" w:bidi="en-US"/>
    </w:rPr>
  </w:style>
  <w:style w:type="paragraph" w:styleId="1147">
    <w:name w:val="Body Text Indent 2"/>
    <w:basedOn w:val="827"/>
    <w:link w:val="1148"/>
    <w:uiPriority w:val="99"/>
    <w:semiHidden/>
    <w:unhideWhenUsed/>
    <w:pPr>
      <w:ind w:left="283"/>
      <w:spacing w:after="120" w:line="480" w:lineRule="auto"/>
    </w:pPr>
    <w:rPr>
      <w:rFonts w:ascii="Times New Roman" w:hAnsi="Times New Roman" w:eastAsia="Times New Roman" w:cs="Times New Roman"/>
      <w:color w:val="auto"/>
      <w:sz w:val="20"/>
      <w:szCs w:val="20"/>
    </w:rPr>
  </w:style>
  <w:style w:type="character" w:styleId="1148" w:customStyle="1">
    <w:name w:val="Основной текст с отступом 2 Знак"/>
    <w:basedOn w:val="837"/>
    <w:link w:val="1147"/>
    <w:uiPriority w:val="99"/>
    <w:semiHidden/>
    <w:rPr>
      <w:rFonts w:ascii="Times New Roman" w:hAnsi="Times New Roman" w:eastAsia="Times New Roman" w:cs="Times New Roman"/>
    </w:rPr>
  </w:style>
  <w:style w:type="character" w:styleId="1149" w:customStyle="1">
    <w:name w:val="Нижний колонтитул Знак"/>
    <w:link w:val="1117"/>
    <w:uiPriority w:val="99"/>
    <w:rPr>
      <w:color w:val="000000"/>
      <w:sz w:val="24"/>
      <w:szCs w:val="24"/>
    </w:rPr>
  </w:style>
  <w:style w:type="character" w:styleId="1150">
    <w:name w:val="annotation reference"/>
    <w:uiPriority w:val="99"/>
    <w:semiHidden/>
    <w:unhideWhenUsed/>
    <w:rPr>
      <w:sz w:val="16"/>
      <w:szCs w:val="16"/>
    </w:rPr>
  </w:style>
  <w:style w:type="paragraph" w:styleId="1151">
    <w:name w:val="annotation text"/>
    <w:basedOn w:val="827"/>
    <w:link w:val="1152"/>
    <w:uiPriority w:val="99"/>
    <w:semiHidden/>
    <w:unhideWhenUsed/>
    <w:rPr>
      <w:rFonts w:ascii="Times New Roman" w:hAnsi="Times New Roman" w:eastAsia="Times New Roman" w:cs="Times New Roman"/>
      <w:color w:val="auto"/>
      <w:sz w:val="20"/>
      <w:szCs w:val="20"/>
    </w:rPr>
  </w:style>
  <w:style w:type="character" w:styleId="1152" w:customStyle="1">
    <w:name w:val="Текст примечания Знак"/>
    <w:basedOn w:val="837"/>
    <w:link w:val="1151"/>
    <w:uiPriority w:val="99"/>
    <w:semiHidden/>
    <w:rPr>
      <w:rFonts w:ascii="Times New Roman" w:hAnsi="Times New Roman" w:eastAsia="Times New Roman" w:cs="Times New Roman"/>
    </w:rPr>
  </w:style>
  <w:style w:type="paragraph" w:styleId="1153">
    <w:name w:val="annotation subject"/>
    <w:basedOn w:val="1151"/>
    <w:next w:val="1151"/>
    <w:link w:val="1154"/>
    <w:uiPriority w:val="99"/>
    <w:semiHidden/>
    <w:unhideWhenUsed/>
    <w:rPr>
      <w:b/>
      <w:bCs/>
    </w:rPr>
  </w:style>
  <w:style w:type="character" w:styleId="1154" w:customStyle="1">
    <w:name w:val="Тема примечания Знак"/>
    <w:basedOn w:val="1152"/>
    <w:link w:val="1153"/>
    <w:uiPriority w:val="99"/>
    <w:semiHidden/>
    <w:rPr>
      <w:rFonts w:ascii="Times New Roman" w:hAnsi="Times New Roman" w:eastAsia="Times New Roman" w:cs="Times New Roman"/>
      <w:b/>
      <w:bCs/>
    </w:rPr>
  </w:style>
  <w:style w:type="table" w:styleId="1155">
    <w:name w:val="Table Grid"/>
    <w:basedOn w:val="838"/>
    <w:uiPriority w:val="59"/>
    <w:rPr>
      <w:rFonts w:ascii="Calibri" w:hAnsi="Calibri" w:eastAsia="Calibri" w:cs="Times New Roman"/>
      <w:sz w:val="22"/>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56" w:customStyle="1">
    <w:name w:val="Основной шрифт абзаца1"/>
  </w:style>
  <w:style w:type="character" w:styleId="1157" w:customStyle="1">
    <w:name w:val="Символ сноски"/>
    <w:rPr>
      <w:vertAlign w:val="superscript"/>
    </w:rPr>
  </w:style>
  <w:style w:type="paragraph" w:styleId="1158" w:customStyle="1">
    <w:name w:val="Текст сноски1"/>
    <w:basedOn w:val="827"/>
    <w:rPr>
      <w:rFonts w:ascii="Times New Roman" w:hAnsi="Times New Roman" w:eastAsia="Times New Roman" w:cs="Times New Roman"/>
      <w:color w:val="00000a"/>
      <w:sz w:val="20"/>
      <w:szCs w:val="20"/>
      <w:lang w:val="en-US" w:eastAsia="ar-SA"/>
    </w:rPr>
  </w:style>
  <w:style w:type="paragraph" w:styleId="1159" w:customStyle="1">
    <w:name w:val="Standard"/>
    <w:pPr>
      <w:widowControl w:val="off"/>
    </w:pPr>
    <w:rPr>
      <w:rFonts w:ascii="Arial" w:hAnsi="Arial" w:eastAsia="Calibri" w:cs="Arial"/>
      <w:sz w:val="18"/>
      <w:szCs w:val="18"/>
      <w:lang w:eastAsia="ar-SA"/>
    </w:rPr>
  </w:style>
  <w:style w:type="paragraph" w:styleId="1160" w:customStyle="1">
    <w:name w:val="ConsPlusNonformat"/>
    <w:rPr>
      <w:rFonts w:ascii="Courier New" w:hAnsi="Courier New" w:eastAsia="Times New Roman" w:cs="Courier New"/>
      <w:lang w:eastAsia="ar-SA"/>
    </w:rPr>
  </w:style>
  <w:style w:type="paragraph" w:styleId="1161" w:customStyle="1">
    <w:name w:val="ConsNormal"/>
    <w:pPr>
      <w:ind w:firstLine="720"/>
      <w:widowControl w:val="off"/>
    </w:pPr>
    <w:rPr>
      <w:rFonts w:ascii="Arial" w:hAnsi="Arial" w:eastAsia="Times New Roman" w:cs="Times New Roman"/>
    </w:rPr>
  </w:style>
  <w:style w:type="paragraph" w:styleId="1162" w:customStyle="1">
    <w:name w:val="Заголовок таблицы"/>
    <w:basedOn w:val="827"/>
    <w:pPr>
      <w:jc w:val="center"/>
      <w:suppressLineNumbers/>
    </w:pPr>
    <w:rPr>
      <w:rFonts w:ascii="Times New Roman" w:hAnsi="Times New Roman" w:eastAsia="Times New Roman" w:cs="Times New Roman"/>
      <w:b/>
      <w:bCs/>
      <w:color w:val="auto"/>
      <w:lang w:eastAsia="ar-SA"/>
    </w:rPr>
  </w:style>
  <w:style w:type="paragraph" w:styleId="1163" w:customStyle="1">
    <w:name w:val="Содержимое таблицы"/>
    <w:basedOn w:val="827"/>
    <w:pPr>
      <w:suppressLineNumbers/>
    </w:pPr>
    <w:rPr>
      <w:rFonts w:ascii="Times New Roman" w:hAnsi="Times New Roman" w:eastAsia="Times New Roman" w:cs="Times New Roman"/>
      <w:color w:val="auto"/>
      <w:lang w:eastAsia="ar-SA"/>
    </w:rPr>
  </w:style>
  <w:style w:type="character" w:styleId="1164" w:customStyle="1">
    <w:name w:val="Основной текст (8) + Не курсив1"/>
    <w:uiPriority w:val="99"/>
    <w:rPr>
      <w:rFonts w:hint="default" w:ascii="Times New Roman" w:hAnsi="Times New Roman" w:cs="Times New Roman"/>
      <w:i/>
      <w:iCs/>
      <w:spacing w:val="0"/>
      <w:sz w:val="18"/>
      <w:szCs w:val="18"/>
      <w:shd w:val="clear" w:color="auto" w:fill="ffffff"/>
    </w:rPr>
  </w:style>
  <w:style w:type="paragraph" w:styleId="1165">
    <w:name w:val="endnote text"/>
    <w:basedOn w:val="827"/>
    <w:link w:val="1166"/>
    <w:semiHidden/>
    <w:unhideWhenUsed/>
    <w:rPr>
      <w:sz w:val="20"/>
      <w:szCs w:val="20"/>
    </w:rPr>
  </w:style>
  <w:style w:type="character" w:styleId="1166" w:customStyle="1">
    <w:name w:val="Текст концевой сноски Знак"/>
    <w:basedOn w:val="837"/>
    <w:link w:val="1165"/>
    <w:semiHidden/>
    <w:rPr>
      <w:color w:val="000000"/>
    </w:rPr>
  </w:style>
  <w:style w:type="character" w:styleId="1167">
    <w:name w:val="endnote reference"/>
    <w:basedOn w:val="837"/>
    <w:semiHidden/>
    <w:unhideWhenUsed/>
    <w:rPr>
      <w:vertAlign w:val="superscript"/>
    </w:rPr>
  </w:style>
  <w:style w:type="paragraph" w:styleId="1168" w:customStyle="1">
    <w:name w:val="Style3"/>
    <w:basedOn w:val="827"/>
    <w:pPr>
      <w:jc w:val="center"/>
      <w:spacing w:line="319" w:lineRule="exact"/>
      <w:widowControl w:val="off"/>
    </w:pPr>
    <w:rPr>
      <w:rFonts w:ascii="Times New Roman" w:hAnsi="Times New Roman" w:eastAsia="Times New Roman" w:cs="Times New Roman"/>
      <w:color w:val="auto"/>
    </w:rPr>
  </w:style>
  <w:style w:type="character" w:styleId="1169">
    <w:name w:val="Placeholder Text"/>
    <w:basedOn w:val="837"/>
    <w:uiPriority w:val="99"/>
    <w:semiHidden/>
    <w:rPr>
      <w:color w:val="808080"/>
    </w:rPr>
  </w:style>
  <w:style w:type="character" w:styleId="1170" w:customStyle="1">
    <w:name w:val="Заголовок 7 Знак"/>
    <w:basedOn w:val="837"/>
    <w:link w:val="834"/>
    <w:rPr>
      <w:rFonts w:asciiTheme="majorHAnsi" w:hAnsiTheme="majorHAnsi" w:eastAsiaTheme="majorEastAsia" w:cstheme="majorBidi"/>
      <w:i/>
      <w:iCs/>
      <w:color w:val="404040" w:themeColor="text1" w:themeTint="BF"/>
      <w:sz w:val="24"/>
      <w:szCs w:val="24"/>
    </w:rPr>
  </w:style>
  <w:style w:type="paragraph" w:styleId="1171" w:customStyle="1">
    <w:name w:val="Обычный (веб);Обычный (веб) Знак Знак Знак Знак;Обычный (веб) Знак Знак Знак;Обычный (веб) Знак Знак;Знак Знак Знак Знак;Обычный (веб) Знак;Знак Знак Знак Знак Знак;Знак Знак1 Знак;Знак Знак Знак1 Знак Знак1;Знак Знак Знак;Знак Знак4"/>
    <w:uiPriority w:val="99"/>
    <w:pPr>
      <w:spacing w:after="120"/>
      <w:widowControl w:val="off"/>
      <w:pBdr>
        <w:top w:val="none" w:color="000000" w:sz="4" w:space="0"/>
        <w:left w:val="none" w:color="000000" w:sz="4" w:space="0"/>
        <w:bottom w:val="none" w:color="000000" w:sz="4" w:space="0"/>
        <w:right w:val="none" w:color="000000" w:sz="4" w:space="0"/>
        <w:between w:val="none" w:color="000000" w:sz="4" w:space="0"/>
      </w:pBdr>
    </w:pPr>
    <w:rPr>
      <w:rFonts w:ascii="Arial" w:hAnsi="Arial" w:eastAsia="Times New Roman" w:cs="Arial"/>
      <w:sz w:val="16"/>
      <w:szCs w:val="16"/>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hyperlink" Target="mailto:shdv@depfin70.ru," TargetMode="External"/><Relationship Id="rId15" Type="http://schemas.openxmlformats.org/officeDocument/2006/relationships/hyperlink" Target="mailto:shdv@depfin70.ru," TargetMode="External"/><Relationship Id="rId16" Type="http://schemas.openxmlformats.org/officeDocument/2006/relationships/hyperlink" Target="consultantplus://offline/ref=5AAD9E3DCF65C33F0AFC7AE155664054FBCAF6AA4DEF856593136656B6C247093C559BA5CFC142E43DN2I" TargetMode="External"/><Relationship Id="rId17" Type="http://schemas.openxmlformats.org/officeDocument/2006/relationships/hyperlink" Target="consultantplus://offline/ref=5AAD9E3DCF65C33F0AFC7AE155664054FBCAF6AA4DEF856593136656B6C247093C559BA6CFC534NEI" TargetMode="External"/><Relationship Id="rId18" Type="http://schemas.openxmlformats.org/officeDocument/2006/relationships/hyperlink" Target="consultantplus://offline/ref=5AAD9E3DCF65C33F0AFC7AE155664054FBCAF6AA4DEF856593136656B6C247093C559BA6CFC734N8I" TargetMode="External"/><Relationship Id="rId19" Type="http://schemas.openxmlformats.org/officeDocument/2006/relationships/hyperlink" Target="consultantplus://offline/ref=5AAD9E3DCF65C33F0AFC7AE155664054FBCAF6AA4DEF856593136656B6C247093C559BA6CFC834NCI" TargetMode="External"/><Relationship Id="rId20" Type="http://schemas.openxmlformats.org/officeDocument/2006/relationships/hyperlink" Target="consultantplus://offline/ref=B4B71B8141905A91C20AE6463ECAECADB9C6285C836EAF46A1CB86C9CF015A17F5282A797701eBODI" TargetMode="External"/><Relationship Id="rId21" Type="http://schemas.openxmlformats.org/officeDocument/2006/relationships/hyperlink" Target="https://cbonds.ru/rankings/1089/3803/" TargetMode="External"/><Relationship Id="rId22" Type="http://schemas.openxmlformats.org/officeDocument/2006/relationships/hyperlink" Target="https://cbonds.ru/rankings/1089/3781/" TargetMode="External"/><Relationship Id="rId23" Type="http://schemas.openxmlformats.org/officeDocument/2006/relationships/hyperlink" Target="https://cbonds.ru/rankings/1089/3803/" TargetMode="External"/><Relationship Id="rId24" Type="http://schemas.openxmlformats.org/officeDocument/2006/relationships/hyperlink" Target="https://cbonds.ru/awards/" TargetMode="External"/><Relationship Id="rId25" Type="http://schemas.openxmlformats.org/officeDocument/2006/relationships/hyperlink" Target="https://depfin.tomsk.gov.ru/" TargetMode="External"/><Relationship Id="rId26" Type="http://schemas.openxmlformats.org/officeDocument/2006/relationships/hyperlink" Target="file:///C:\Users\koa\AppData\Local\Microsoft\Windows\Temporary%20Internet%20Files\Content.Outlook\XY22DM5U\zakupki.gov.ru"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B908B3-0A8D-4A78-88E9-B175FF7B7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Р7-Офис/2025.3.1.923</Application>
  <Company>Hewlett-Packard Company</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4</dc:title>
  <dc:creator>me_1405</dc:creator>
  <dc:description>exif_MSED_0ff93950456a0abc2e839cfa124ddf271c290a5193cc9ae8d44d1052cfd026fb</dc:description>
  <cp:lastModifiedBy>koa</cp:lastModifiedBy>
  <cp:revision>47</cp:revision>
  <dcterms:created xsi:type="dcterms:W3CDTF">2024-05-20T03:33:00Z</dcterms:created>
  <dcterms:modified xsi:type="dcterms:W3CDTF">2025-12-03T04:07:28Z</dcterms:modified>
</cp:coreProperties>
</file>