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25.09.2025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внесении изменений в приказ Департамента финансов Томской области</w:t>
      </w:r>
    </w:p>
    <w:p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14.12.2007 № 39</w:t>
      </w:r>
    </w:p>
    <w:p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В целях организации исполнения областного бюджета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ПРИКАЗЫВАЮ:</w:t>
      </w:r>
    </w:p>
    <w:p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1. </w:t>
      </w:r>
      <w:r>
        <w:rPr>
          <w:rFonts w:ascii="PT Astra Serif" w:eastAsia="PT Astra Serif" w:hAnsi="PT Astra Serif" w:cs="PT Astra Serif"/>
          <w:sz w:val="28"/>
          <w:szCs w:val="28"/>
        </w:rPr>
        <w:t>Внести в приказ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Департамента финансов Томской области от 14.12.2007 № 39 «Об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очников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финансирования дефицита областного бюджета)» («Собрание законодательства Томской облас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ти», 2008, №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1(30)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следующие изменения:</w:t>
      </w:r>
    </w:p>
    <w:p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 w:cs="PT Astra Serif"/>
          <w:color w:val="000000"/>
          <w:sz w:val="28"/>
          <w:szCs w:val="28"/>
          <w:highlight w:val="white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в Порядке составления и ведения сводной бюджетной росписи областного бюджета и бюджетных росписей главных распорядителей средств о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бластного бюджета (главных администраторов источников финансирования дефицита областного бюджета), утвержденном указанным приказ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ом:</w:t>
      </w:r>
    </w:p>
    <w:p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1) в абзаце четвертом пункта 15 слов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а «или лицом, исполняющим его обязанности» заменить словами «</w:t>
      </w:r>
      <w:r>
        <w:rPr>
          <w:rFonts w:ascii="PT Astra Serif" w:eastAsia="PT Astra Serif" w:hAnsi="PT Astra Serif" w:cs="PT Astra Serif"/>
          <w:sz w:val="28"/>
          <w:szCs w:val="28"/>
        </w:rPr>
        <w:t>, или уполномоченным им лиц</w:t>
      </w:r>
      <w:r>
        <w:rPr>
          <w:rFonts w:ascii="PT Astra Serif" w:eastAsia="PT Astra Serif" w:hAnsi="PT Astra Serif" w:cs="PT Astra Serif"/>
          <w:sz w:val="28"/>
          <w:szCs w:val="28"/>
        </w:rPr>
        <w:t>ом, или лицом, исполняющим обязанности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руководителя главного распорядителя (главного администратора источников)»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;</w:t>
      </w:r>
    </w:p>
    <w:p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 w:cs="PT Astra Serif"/>
          <w:color w:val="000000"/>
          <w:sz w:val="28"/>
          <w:szCs w:val="28"/>
          <w:highlight w:val="white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2) в пункте 50 слова «или лица, исполняющего его обязанности» заме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 xml:space="preserve">нить словами «, </w:t>
      </w:r>
      <w:r>
        <w:rPr>
          <w:rFonts w:ascii="PT Astra Serif" w:eastAsia="PT Astra Serif" w:hAnsi="PT Astra Serif" w:cs="PT Astra Serif"/>
          <w:sz w:val="28"/>
          <w:szCs w:val="28"/>
          <w:highlight w:val="white"/>
        </w:rPr>
        <w:t>или уполномоченного им лица, или лица, исполняющего обязанно</w:t>
      </w:r>
      <w:r>
        <w:rPr>
          <w:rFonts w:ascii="PT Astra Serif" w:eastAsia="PT Astra Serif" w:hAnsi="PT Astra Serif" w:cs="PT Astra Serif"/>
          <w:sz w:val="28"/>
          <w:szCs w:val="28"/>
          <w:highlight w:val="white"/>
        </w:rPr>
        <w:t>сти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 xml:space="preserve"> руководителя главного распорядителя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».</w:t>
      </w:r>
    </w:p>
    <w:p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2. Настоящий приказ вступает в силу со дня его официального опубликования и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распространяется на правоотношения, возникшие с 17 февраля 2025 года</w:t>
      </w: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.</w:t>
      </w:r>
      <w:bookmarkStart w:id="2" w:name="_GoBack"/>
      <w:bookmarkEnd w:id="2"/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  <w:vAlign w:val="bottom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>Феденёв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sectPr>
      <w:headerReference w:type="default" r:id="rId4"/>
      <w:headerReference w:type="first" r:id="rId5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6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9ECEFF6"/>
    <w:multiLevelType w:val="hybridMultilevel"/>
    <w:tmpl w:val="00000000"/>
    <w:lvl w:ilvl="0">
      <w:start w:val="1"/>
      <w:numFmt w:val="decimal"/>
      <w:lvlText w:val="%1."/>
      <w:lvlJc w:val="left"/>
      <w:pPr>
        <w:ind w:left="1276" w:hanging="360"/>
      </w:pPr>
    </w:lvl>
    <w:lvl w:ilvl="1">
      <w:start w:val="1"/>
      <w:numFmt w:val="lowerLetter"/>
      <w:lvlText w:val="%2."/>
      <w:lvlJc w:val="left"/>
      <w:pPr>
        <w:ind w:left="1996" w:hanging="360"/>
      </w:pPr>
    </w:lvl>
    <w:lvl w:ilvl="2">
      <w:start w:val="1"/>
      <w:numFmt w:val="lowerRoman"/>
      <w:lvlText w:val="%3."/>
      <w:lvlJc w:val="right"/>
      <w:pPr>
        <w:ind w:left="2716" w:hanging="180"/>
      </w:pPr>
    </w:lvl>
    <w:lvl w:ilvl="3">
      <w:start w:val="1"/>
      <w:numFmt w:val="decimal"/>
      <w:lvlText w:val="%4."/>
      <w:lvlJc w:val="left"/>
      <w:pPr>
        <w:ind w:left="3436" w:hanging="360"/>
      </w:pPr>
    </w:lvl>
    <w:lvl w:ilvl="4">
      <w:start w:val="1"/>
      <w:numFmt w:val="lowerLetter"/>
      <w:lvlText w:val="%5."/>
      <w:lvlJc w:val="left"/>
      <w:pPr>
        <w:ind w:left="4156" w:hanging="360"/>
      </w:pPr>
    </w:lvl>
    <w:lvl w:ilvl="5">
      <w:start w:val="1"/>
      <w:numFmt w:val="lowerRoman"/>
      <w:lvlText w:val="%6."/>
      <w:lvlJc w:val="right"/>
      <w:pPr>
        <w:ind w:left="4876" w:hanging="180"/>
      </w:pPr>
    </w:lvl>
    <w:lvl w:ilvl="6">
      <w:start w:val="1"/>
      <w:numFmt w:val="decimal"/>
      <w:lvlText w:val="%7."/>
      <w:lvlJc w:val="left"/>
      <w:pPr>
        <w:ind w:left="5596" w:hanging="360"/>
      </w:pPr>
    </w:lvl>
    <w:lvl w:ilvl="7">
      <w:start w:val="1"/>
      <w:numFmt w:val="lowerLetter"/>
      <w:lvlText w:val="%8."/>
      <w:lvlJc w:val="left"/>
      <w:pPr>
        <w:ind w:left="6316" w:hanging="360"/>
      </w:pPr>
    </w:lvl>
    <w:lvl w:ilvl="8">
      <w:start w:val="1"/>
      <w:numFmt w:val="lowerRoman"/>
      <w:lvlText w:val="%9."/>
      <w:lvlJc w:val="right"/>
      <w:pPr>
        <w:ind w:left="7036" w:hanging="180"/>
      </w:pPr>
    </w:lvl>
  </w:abstractNum>
  <w:abstractNum w:abstractNumId="1">
    <w:nsid w:val="38FC3B4B"/>
    <w:multiLevelType w:val="hybridMultilevel"/>
    <w:tmpl w:val="00000000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EBC83B"/>
    <w:multiLevelType w:val="hybridMultilevel"/>
    <w:tmpl w:val="00000000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3A32A8"/>
    <w:multiLevelType w:val="hybridMultilevel"/>
    <w:tmpl w:val="00000000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11">
    <w:name w:val="Цветовое выделение"/>
    <w:rPr>
      <w:b/>
      <w:bCs/>
      <w:color w:val="26282F"/>
    </w:rPr>
  </w:style>
  <w:style w:type="paragraph" w:customStyle="1" w:styleId="a12">
    <w:name w:val="Прижатый влево"/>
    <w:basedOn w:val="Normal"/>
    <w:next w:val="Normal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 w:cs="Arial"/>
      <w:sz w:val="24"/>
      <w:szCs w:val="24"/>
      <w:lang w:eastAsia="ru-RU" w:bidi="ar-SA"/>
    </w:rPr>
  </w:style>
  <w:style w:type="paragraph" w:customStyle="1" w:styleId="a13">
    <w:name w:val="Нормальный (таблица)"/>
    <w:basedOn w:val="Normal"/>
    <w:next w:val="Normal"/>
    <w:pPr>
      <w:widowControl w:val="0"/>
      <w:pBdr>
        <w:top w:val="nil"/>
        <w:left w:val="nil"/>
        <w:bottom w:val="nil"/>
        <w:right w:val="nil"/>
        <w:between w:val="nil"/>
      </w:pBdr>
      <w:jc w:val="both"/>
    </w:pPr>
    <w:rPr>
      <w:rFonts w:ascii="Arial" w:hAnsi="Arial" w:cs="Arial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76</cp:revision>
  <dcterms:created xsi:type="dcterms:W3CDTF">2025-08-20T08:00:00Z</dcterms:created>
  <dcterms:modified xsi:type="dcterms:W3CDTF">2025-09-25T04:40:28Z</dcterms:modified>
</cp:coreProperties>
</file>