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11808" w14:textId="77777777" w:rsidR="006C7364" w:rsidRDefault="006C736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6C7364" w14:paraId="0217F15D" w14:textId="77777777">
        <w:tc>
          <w:tcPr>
            <w:tcW w:w="4677" w:type="dxa"/>
            <w:tcBorders>
              <w:top w:val="nil"/>
              <w:left w:val="nil"/>
              <w:bottom w:val="nil"/>
              <w:right w:val="nil"/>
            </w:tcBorders>
          </w:tcPr>
          <w:p w14:paraId="5E93D168" w14:textId="77777777" w:rsidR="006C7364" w:rsidRDefault="006C7364">
            <w:pPr>
              <w:pStyle w:val="ConsPlusNormal"/>
            </w:pPr>
            <w:r>
              <w:t>27 декабря 2024 года</w:t>
            </w:r>
          </w:p>
        </w:tc>
        <w:tc>
          <w:tcPr>
            <w:tcW w:w="4677" w:type="dxa"/>
            <w:tcBorders>
              <w:top w:val="nil"/>
              <w:left w:val="nil"/>
              <w:bottom w:val="nil"/>
              <w:right w:val="nil"/>
            </w:tcBorders>
          </w:tcPr>
          <w:p w14:paraId="67D56F33" w14:textId="77777777" w:rsidR="006C7364" w:rsidRDefault="006C7364">
            <w:pPr>
              <w:pStyle w:val="ConsPlusNormal"/>
              <w:jc w:val="right"/>
            </w:pPr>
            <w:r>
              <w:t>N 149-ОЗ</w:t>
            </w:r>
          </w:p>
        </w:tc>
      </w:tr>
    </w:tbl>
    <w:p w14:paraId="6B933D99" w14:textId="77777777" w:rsidR="006C7364" w:rsidRDefault="006C7364">
      <w:pPr>
        <w:pStyle w:val="ConsPlusNormal"/>
        <w:pBdr>
          <w:bottom w:val="single" w:sz="6" w:space="0" w:color="auto"/>
        </w:pBdr>
        <w:spacing w:before="100" w:after="100"/>
        <w:jc w:val="both"/>
        <w:rPr>
          <w:sz w:val="2"/>
          <w:szCs w:val="2"/>
        </w:rPr>
      </w:pPr>
    </w:p>
    <w:p w14:paraId="0AAEF4FF" w14:textId="77777777" w:rsidR="006C7364" w:rsidRDefault="006C7364">
      <w:pPr>
        <w:pStyle w:val="ConsPlusNormal"/>
        <w:jc w:val="both"/>
      </w:pPr>
    </w:p>
    <w:p w14:paraId="74F9A018" w14:textId="77777777" w:rsidR="006C7364" w:rsidRDefault="006C7364">
      <w:pPr>
        <w:pStyle w:val="ConsPlusTitle"/>
        <w:jc w:val="center"/>
      </w:pPr>
      <w:r>
        <w:t>ТОМСКАЯ ОБЛАСТЬ</w:t>
      </w:r>
    </w:p>
    <w:p w14:paraId="277FA12C" w14:textId="77777777" w:rsidR="006C7364" w:rsidRDefault="006C7364">
      <w:pPr>
        <w:pStyle w:val="ConsPlusTitle"/>
        <w:jc w:val="both"/>
      </w:pPr>
    </w:p>
    <w:p w14:paraId="6656D08D" w14:textId="77777777" w:rsidR="006C7364" w:rsidRDefault="006C7364">
      <w:pPr>
        <w:pStyle w:val="ConsPlusTitle"/>
        <w:jc w:val="center"/>
      </w:pPr>
      <w:r>
        <w:t>ЗАКОН</w:t>
      </w:r>
    </w:p>
    <w:p w14:paraId="2B8B9A93" w14:textId="77777777" w:rsidR="006C7364" w:rsidRDefault="006C7364">
      <w:pPr>
        <w:pStyle w:val="ConsPlusTitle"/>
        <w:jc w:val="both"/>
      </w:pPr>
    </w:p>
    <w:p w14:paraId="25B5BBB7" w14:textId="77777777" w:rsidR="006C7364" w:rsidRDefault="006C7364">
      <w:pPr>
        <w:pStyle w:val="ConsPlusTitle"/>
        <w:jc w:val="center"/>
      </w:pPr>
      <w:r>
        <w:t>О ВНЕСЕНИИ ИЗМЕНЕНИЙ В ОТДЕЛЬНЫЕ ЗАКОНОДАТЕЛЬНЫЕ АКТЫ</w:t>
      </w:r>
    </w:p>
    <w:p w14:paraId="47EF2BCE" w14:textId="77777777" w:rsidR="006C7364" w:rsidRDefault="006C7364">
      <w:pPr>
        <w:pStyle w:val="ConsPlusTitle"/>
        <w:jc w:val="center"/>
      </w:pPr>
      <w:r>
        <w:t>ТОМСКОЙ ОБЛАСТИ И ОБ УСТАНОВЛЕНИИ ОСОБЕННОСТЕЙ ИСПОЛНЕНИЯ</w:t>
      </w:r>
    </w:p>
    <w:p w14:paraId="3D704CE3" w14:textId="77777777" w:rsidR="006C7364" w:rsidRDefault="006C7364">
      <w:pPr>
        <w:pStyle w:val="ConsPlusTitle"/>
        <w:jc w:val="center"/>
      </w:pPr>
      <w:r>
        <w:t>ОБЛАСТНОГО БЮДЖЕТА В 2025 ГОДУ</w:t>
      </w:r>
    </w:p>
    <w:p w14:paraId="18426C25" w14:textId="77777777" w:rsidR="006C7364" w:rsidRDefault="006C7364">
      <w:pPr>
        <w:pStyle w:val="ConsPlusNormal"/>
        <w:jc w:val="both"/>
      </w:pPr>
    </w:p>
    <w:p w14:paraId="473B8C73" w14:textId="77777777" w:rsidR="006C7364" w:rsidRDefault="006C7364">
      <w:pPr>
        <w:pStyle w:val="ConsPlusNormal"/>
        <w:jc w:val="right"/>
      </w:pPr>
      <w:r>
        <w:t>Принят</w:t>
      </w:r>
    </w:p>
    <w:p w14:paraId="5287FCC8" w14:textId="77777777" w:rsidR="006C7364" w:rsidRDefault="006C7364">
      <w:pPr>
        <w:pStyle w:val="ConsPlusNormal"/>
        <w:jc w:val="right"/>
      </w:pPr>
      <w:r>
        <w:t>постановлением</w:t>
      </w:r>
    </w:p>
    <w:p w14:paraId="45F958CD" w14:textId="77777777" w:rsidR="006C7364" w:rsidRDefault="006C7364">
      <w:pPr>
        <w:pStyle w:val="ConsPlusNormal"/>
        <w:jc w:val="right"/>
      </w:pPr>
      <w:r>
        <w:t>Законодательной Думы</w:t>
      </w:r>
    </w:p>
    <w:p w14:paraId="09D089A4" w14:textId="77777777" w:rsidR="006C7364" w:rsidRDefault="006C7364">
      <w:pPr>
        <w:pStyle w:val="ConsPlusNormal"/>
        <w:jc w:val="right"/>
      </w:pPr>
      <w:r>
        <w:t>Томской области</w:t>
      </w:r>
    </w:p>
    <w:p w14:paraId="203D11E7" w14:textId="77777777" w:rsidR="006C7364" w:rsidRDefault="006C7364">
      <w:pPr>
        <w:pStyle w:val="ConsPlusNormal"/>
        <w:jc w:val="right"/>
      </w:pPr>
      <w:r>
        <w:t>от 24.12.2024 N 1562</w:t>
      </w:r>
    </w:p>
    <w:p w14:paraId="61E47CAB" w14:textId="77777777" w:rsidR="006C7364" w:rsidRDefault="006C7364">
      <w:pPr>
        <w:pStyle w:val="ConsPlusNormal"/>
        <w:jc w:val="both"/>
      </w:pPr>
    </w:p>
    <w:p w14:paraId="158F9D57" w14:textId="77777777" w:rsidR="006C7364" w:rsidRDefault="006C7364">
      <w:pPr>
        <w:pStyle w:val="ConsPlusTitle"/>
        <w:ind w:firstLine="540"/>
        <w:jc w:val="both"/>
        <w:outlineLvl w:val="0"/>
      </w:pPr>
      <w:r>
        <w:t>Статья 1</w:t>
      </w:r>
    </w:p>
    <w:p w14:paraId="4193D7B1" w14:textId="77777777" w:rsidR="006C7364" w:rsidRDefault="006C7364">
      <w:pPr>
        <w:pStyle w:val="ConsPlusNormal"/>
        <w:jc w:val="both"/>
      </w:pPr>
    </w:p>
    <w:p w14:paraId="5FC666E8" w14:textId="77777777" w:rsidR="006C7364" w:rsidRDefault="006C7364">
      <w:pPr>
        <w:pStyle w:val="ConsPlusNormal"/>
        <w:ind w:firstLine="540"/>
        <w:jc w:val="both"/>
      </w:pPr>
      <w:r>
        <w:t xml:space="preserve">Внести в </w:t>
      </w:r>
      <w:hyperlink r:id="rId4">
        <w:r>
          <w:rPr>
            <w:color w:val="0000FF"/>
          </w:rPr>
          <w:t>Закон</w:t>
        </w:r>
      </w:hyperlink>
      <w:r>
        <w:t xml:space="preserve"> Томской области от 13 августа 2007 года N 170-ОЗ "О межбюджетных отношениях в Томской области" (Собрание законодательства Томской области, 2007, N 8 (25); 2009, N 9/2 (50); 2010, N 10/2 (63); 2011, N 10/2 (75); 2013, N 10/2 (99); 2014, N 10/1 (111); 2015, N 7/2 (127); 2017, N 7/2 (175); 2019, N 11/2 (231); 2020, N 11/2 (255); 2022, N 11/2 (303); 2024, N 1/1 (330) том 1; N 4/2 (337) том 1) следующие изменения:</w:t>
      </w:r>
    </w:p>
    <w:p w14:paraId="5966C8AB" w14:textId="77777777" w:rsidR="006C7364" w:rsidRDefault="006C7364">
      <w:pPr>
        <w:pStyle w:val="ConsPlusNormal"/>
        <w:spacing w:before="220"/>
        <w:ind w:firstLine="540"/>
        <w:jc w:val="both"/>
      </w:pPr>
      <w:r>
        <w:t xml:space="preserve">1) в </w:t>
      </w:r>
      <w:hyperlink r:id="rId5">
        <w:r>
          <w:rPr>
            <w:color w:val="0000FF"/>
          </w:rPr>
          <w:t>статье 5</w:t>
        </w:r>
      </w:hyperlink>
      <w:r>
        <w:t>:</w:t>
      </w:r>
    </w:p>
    <w:p w14:paraId="572D21A9" w14:textId="77777777" w:rsidR="006C7364" w:rsidRDefault="006C7364">
      <w:pPr>
        <w:pStyle w:val="ConsPlusNormal"/>
        <w:spacing w:before="220"/>
        <w:ind w:firstLine="540"/>
        <w:jc w:val="both"/>
      </w:pPr>
      <w:r>
        <w:t xml:space="preserve">а) </w:t>
      </w:r>
      <w:hyperlink r:id="rId6">
        <w:r>
          <w:rPr>
            <w:color w:val="0000FF"/>
          </w:rPr>
          <w:t>часть 2</w:t>
        </w:r>
      </w:hyperlink>
      <w:r>
        <w:t xml:space="preserve"> после слов "бюджетов бюджетной системы Российской Федерации" дополнить словами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w:t>
      </w:r>
    </w:p>
    <w:p w14:paraId="79712C8E" w14:textId="77777777" w:rsidR="006C7364" w:rsidRDefault="006C7364">
      <w:pPr>
        <w:pStyle w:val="ConsPlusNormal"/>
        <w:spacing w:before="220"/>
        <w:ind w:firstLine="540"/>
        <w:jc w:val="both"/>
      </w:pPr>
      <w:r>
        <w:t xml:space="preserve">б) </w:t>
      </w:r>
      <w:hyperlink r:id="rId7">
        <w:r>
          <w:rPr>
            <w:color w:val="0000FF"/>
          </w:rPr>
          <w:t>часть 3</w:t>
        </w:r>
      </w:hyperlink>
      <w:r>
        <w:t xml:space="preserve"> после слов "бюджетов бюджетной системы Российской Федерации" дополнить словами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w:t>
      </w:r>
    </w:p>
    <w:p w14:paraId="05C72D77" w14:textId="77777777" w:rsidR="006C7364" w:rsidRDefault="006C7364">
      <w:pPr>
        <w:pStyle w:val="ConsPlusNormal"/>
        <w:spacing w:before="220"/>
        <w:ind w:firstLine="540"/>
        <w:jc w:val="both"/>
      </w:pPr>
      <w:r>
        <w:t xml:space="preserve">в) </w:t>
      </w:r>
      <w:hyperlink r:id="rId8">
        <w:r>
          <w:rPr>
            <w:color w:val="0000FF"/>
          </w:rPr>
          <w:t>абзац первый части 4</w:t>
        </w:r>
      </w:hyperlink>
      <w:r>
        <w:t xml:space="preserve"> после слов "бюджетов бюджетной системы Российской Федерации" дополнить словами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w:t>
      </w:r>
    </w:p>
    <w:p w14:paraId="4527D4AB" w14:textId="77777777" w:rsidR="006C7364" w:rsidRDefault="006C7364">
      <w:pPr>
        <w:pStyle w:val="ConsPlusNormal"/>
        <w:spacing w:before="220"/>
        <w:ind w:firstLine="540"/>
        <w:jc w:val="both"/>
      </w:pPr>
      <w:r>
        <w:t xml:space="preserve">г) </w:t>
      </w:r>
      <w:hyperlink r:id="rId9">
        <w:r>
          <w:rPr>
            <w:color w:val="0000FF"/>
          </w:rPr>
          <w:t>часть 5</w:t>
        </w:r>
      </w:hyperlink>
      <w:r>
        <w:t xml:space="preserve"> после слов "бюджетов бюджетной системы Российской Федерации" дополнить словами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w:t>
      </w:r>
    </w:p>
    <w:p w14:paraId="241684EE" w14:textId="77777777" w:rsidR="006C7364" w:rsidRDefault="006C7364">
      <w:pPr>
        <w:pStyle w:val="ConsPlusNormal"/>
        <w:spacing w:before="220"/>
        <w:ind w:firstLine="540"/>
        <w:jc w:val="both"/>
      </w:pPr>
      <w:r>
        <w:t xml:space="preserve">2) в </w:t>
      </w:r>
      <w:hyperlink r:id="rId10">
        <w:r>
          <w:rPr>
            <w:color w:val="0000FF"/>
          </w:rPr>
          <w:t>части 5 статьи 8</w:t>
        </w:r>
      </w:hyperlink>
      <w:r>
        <w:t>:</w:t>
      </w:r>
    </w:p>
    <w:p w14:paraId="0EF66C04" w14:textId="77777777" w:rsidR="006C7364" w:rsidRDefault="006C7364">
      <w:pPr>
        <w:pStyle w:val="ConsPlusNormal"/>
        <w:spacing w:before="220"/>
        <w:ind w:firstLine="540"/>
        <w:jc w:val="both"/>
      </w:pPr>
      <w:r>
        <w:t xml:space="preserve">а) </w:t>
      </w:r>
      <w:hyperlink r:id="rId11">
        <w:r>
          <w:rPr>
            <w:color w:val="0000FF"/>
          </w:rPr>
          <w:t>дополнить</w:t>
        </w:r>
      </w:hyperlink>
      <w:r>
        <w:t xml:space="preserve"> новыми абзацами вторым и третьим следующего содержания:</w:t>
      </w:r>
    </w:p>
    <w:p w14:paraId="1E9A88DB" w14:textId="77777777" w:rsidR="006C7364" w:rsidRDefault="006C7364">
      <w:pPr>
        <w:pStyle w:val="ConsPlusNormal"/>
        <w:spacing w:before="220"/>
        <w:ind w:firstLine="540"/>
        <w:jc w:val="both"/>
      </w:pPr>
      <w:r>
        <w:lastRenderedPageBreak/>
        <w:t xml:space="preserve">"В распределение объемов субвенций между муниципальными образованиями без внесения изменений в закон Томской области об областном бюджете на текущий финансовый год и плановый период могут быть внесены изменения в соответствии с решениями, предусмотренными </w:t>
      </w:r>
      <w:hyperlink r:id="rId12">
        <w:r>
          <w:rPr>
            <w:color w:val="0000FF"/>
          </w:rPr>
          <w:t>пунктом 3 статьи 217</w:t>
        </w:r>
      </w:hyperlink>
      <w:r>
        <w:t xml:space="preserve"> Бюджетного кодекса Российской Федерации, и по основаниям, предусмотренным в соответствии со </w:t>
      </w:r>
      <w:hyperlink r:id="rId13">
        <w:r>
          <w:rPr>
            <w:color w:val="0000FF"/>
          </w:rPr>
          <w:t>статьей 33</w:t>
        </w:r>
      </w:hyperlink>
      <w:r>
        <w:t xml:space="preserve"> Закона Томской области от 11 октября 2007 года N 231-ОЗ "О бюджетном процессе в Томской области".</w:t>
      </w:r>
    </w:p>
    <w:p w14:paraId="29810444" w14:textId="77777777" w:rsidR="006C7364" w:rsidRDefault="006C7364">
      <w:pPr>
        <w:pStyle w:val="ConsPlusNormal"/>
        <w:spacing w:before="220"/>
        <w:ind w:firstLine="540"/>
        <w:jc w:val="both"/>
      </w:pPr>
      <w:r>
        <w:t>Внесение изменений в распределение объемов субвенций между муниципальными образованиями без внесения изменений в закон Томской области об областном бюджете на текущий финансовый год и плановый период утверждается актами Администрации Томской области.";</w:t>
      </w:r>
    </w:p>
    <w:p w14:paraId="558D5BD9" w14:textId="77777777" w:rsidR="006C7364" w:rsidRDefault="006C7364">
      <w:pPr>
        <w:pStyle w:val="ConsPlusNormal"/>
        <w:spacing w:before="220"/>
        <w:ind w:firstLine="540"/>
        <w:jc w:val="both"/>
      </w:pPr>
      <w:r>
        <w:t xml:space="preserve">б) </w:t>
      </w:r>
      <w:hyperlink r:id="rId14">
        <w:r>
          <w:rPr>
            <w:color w:val="0000FF"/>
          </w:rPr>
          <w:t>абзацы второй</w:t>
        </w:r>
      </w:hyperlink>
      <w:r>
        <w:t xml:space="preserve"> - </w:t>
      </w:r>
      <w:hyperlink r:id="rId15">
        <w:r>
          <w:rPr>
            <w:color w:val="0000FF"/>
          </w:rPr>
          <w:t>пятый</w:t>
        </w:r>
      </w:hyperlink>
      <w:r>
        <w:t xml:space="preserve"> считать соответственно абзацами четвертым - седьмым;</w:t>
      </w:r>
    </w:p>
    <w:p w14:paraId="2B09880C" w14:textId="77777777" w:rsidR="006C7364" w:rsidRDefault="006C7364">
      <w:pPr>
        <w:pStyle w:val="ConsPlusNormal"/>
        <w:spacing w:before="220"/>
        <w:ind w:firstLine="540"/>
        <w:jc w:val="both"/>
      </w:pPr>
      <w:r>
        <w:t xml:space="preserve">3) </w:t>
      </w:r>
      <w:hyperlink r:id="rId16">
        <w:r>
          <w:rPr>
            <w:color w:val="0000FF"/>
          </w:rPr>
          <w:t>статью 13</w:t>
        </w:r>
      </w:hyperlink>
      <w:r>
        <w:t xml:space="preserve"> дополнить частью 4-1 следующего содержания:</w:t>
      </w:r>
    </w:p>
    <w:p w14:paraId="27B503A3" w14:textId="77777777" w:rsidR="006C7364" w:rsidRDefault="006C7364">
      <w:pPr>
        <w:pStyle w:val="ConsPlusNormal"/>
        <w:spacing w:before="220"/>
        <w:ind w:firstLine="540"/>
        <w:jc w:val="both"/>
      </w:pPr>
      <w:r>
        <w:t>"4-1. Распределение иных межбюджетных трансфертов, указанных в пунктах 1, 4 - 7 части 4 настоящей статьи, утверждается актом Администрации Томской области в процессе исполнения областного бюджета в текущем финансовом году.</w:t>
      </w:r>
    </w:p>
    <w:p w14:paraId="66593E6F" w14:textId="77777777" w:rsidR="006C7364" w:rsidRDefault="006C7364">
      <w:pPr>
        <w:pStyle w:val="ConsPlusNormal"/>
        <w:spacing w:before="220"/>
        <w:ind w:firstLine="540"/>
        <w:jc w:val="both"/>
      </w:pPr>
      <w:r>
        <w:t xml:space="preserve">В распределение иных межбюджетных трансфертов между муниципальными образованиями без внесения изменений в закон Томской области об областном бюджете на текущий финансовый год и плановый период могут быть внесены изменения в соответствии с решениями, предусмотренными </w:t>
      </w:r>
      <w:hyperlink r:id="rId17">
        <w:r>
          <w:rPr>
            <w:color w:val="0000FF"/>
          </w:rPr>
          <w:t>пунктом 3 статьи 217</w:t>
        </w:r>
      </w:hyperlink>
      <w:r>
        <w:t xml:space="preserve"> Бюджетного кодекса Российской Федерации, и по основаниям, предусмотренным в соответствии со </w:t>
      </w:r>
      <w:hyperlink r:id="rId18">
        <w:r>
          <w:rPr>
            <w:color w:val="0000FF"/>
          </w:rPr>
          <w:t>статьей 33</w:t>
        </w:r>
      </w:hyperlink>
      <w:r>
        <w:t xml:space="preserve"> Закона Томской области от 11 октября 2007 года N 231-ОЗ "О бюджетном процессе в Томской области".</w:t>
      </w:r>
    </w:p>
    <w:p w14:paraId="08BD0756" w14:textId="77777777" w:rsidR="006C7364" w:rsidRDefault="006C7364">
      <w:pPr>
        <w:pStyle w:val="ConsPlusNormal"/>
        <w:spacing w:before="220"/>
        <w:ind w:firstLine="540"/>
        <w:jc w:val="both"/>
      </w:pPr>
      <w:r>
        <w:t>Внесение изменений в распределение объемов иных межбюджетных трансфертов между муниципальными образованиями без внесения изменений в закон Томской области об областном бюджете на текущий финансовый год и плановый период утверждается актами Администрации Томской области.".</w:t>
      </w:r>
    </w:p>
    <w:p w14:paraId="56CF2E01" w14:textId="77777777" w:rsidR="006C7364" w:rsidRDefault="006C7364">
      <w:pPr>
        <w:pStyle w:val="ConsPlusNormal"/>
        <w:jc w:val="both"/>
      </w:pPr>
    </w:p>
    <w:p w14:paraId="6524CC4E" w14:textId="77777777" w:rsidR="006C7364" w:rsidRDefault="006C7364">
      <w:pPr>
        <w:pStyle w:val="ConsPlusTitle"/>
        <w:ind w:firstLine="540"/>
        <w:jc w:val="both"/>
        <w:outlineLvl w:val="0"/>
      </w:pPr>
      <w:r>
        <w:t>Статья 2</w:t>
      </w:r>
    </w:p>
    <w:p w14:paraId="4FBEB469" w14:textId="77777777" w:rsidR="006C7364" w:rsidRDefault="006C7364">
      <w:pPr>
        <w:pStyle w:val="ConsPlusNormal"/>
        <w:jc w:val="both"/>
      </w:pPr>
    </w:p>
    <w:p w14:paraId="621C0572" w14:textId="77777777" w:rsidR="006C7364" w:rsidRDefault="006C7364">
      <w:pPr>
        <w:pStyle w:val="ConsPlusNormal"/>
        <w:ind w:firstLine="540"/>
        <w:jc w:val="both"/>
      </w:pPr>
      <w:r>
        <w:t xml:space="preserve">Внести в </w:t>
      </w:r>
      <w:hyperlink r:id="rId19">
        <w:r>
          <w:rPr>
            <w:color w:val="0000FF"/>
          </w:rPr>
          <w:t>Закон</w:t>
        </w:r>
      </w:hyperlink>
      <w:r>
        <w:t xml:space="preserve"> Томской области от 11 октября 2007 года N 231-ОЗ "О бюджетном процессе в Томской области" (Собрание законодательства Томской области, 2007, N 10 (27); N 12 (29); 2009, N 1 (42); N 6/2 (47); 2010, N 4/1 (57); N 11/2 (64); 2011, N 2/2 (67); N 8/1 (73) часть 1; N 12/2 (77) часть 1; 2012, N 2/1 (79) часть 1; N 10/1 (87); N 12/2 (89) часть 1; 2013, N 6/2 (95); N 10/2 (99); N 11/2 (100) часть 1; 2014, N 11/2 (112) часть 1; 2015, N 4/2 (121); N 10/1 (132); Официальные ведомости Законодательной Думы Томской области, 2016, N 50 (226); Собрание законодательства Томской области, 2016, N 10/1 (156); 2017, N 6/2 (173); N 10/1 (180); 2018, N 5/1 (194); N 7/2 (199) часть 2; N 11/2 (207); N 12/2 (209); 2019, N 3/2 (215); N 12/2 (233) часть 1; N 05/2 (243); N 07/2 (247) том 2; N 11/2 (255); 2021, N 12/2 (281) том 1; 2022, N 5/1 (290); N 11/2 (303); 2023, N 1/1 (306) том 2; N 4/2 (313) том 1; 2024, N 1/1 (330) том 1) следующие изменения:</w:t>
      </w:r>
    </w:p>
    <w:p w14:paraId="6809D66E" w14:textId="77777777" w:rsidR="006C7364" w:rsidRDefault="006C7364">
      <w:pPr>
        <w:pStyle w:val="ConsPlusNormal"/>
        <w:spacing w:before="220"/>
        <w:ind w:firstLine="540"/>
        <w:jc w:val="both"/>
      </w:pPr>
      <w:r>
        <w:t xml:space="preserve">1) в </w:t>
      </w:r>
      <w:hyperlink r:id="rId20">
        <w:r>
          <w:rPr>
            <w:color w:val="0000FF"/>
          </w:rPr>
          <w:t>статье 7</w:t>
        </w:r>
      </w:hyperlink>
      <w:r>
        <w:t>:</w:t>
      </w:r>
    </w:p>
    <w:p w14:paraId="5C742901" w14:textId="77777777" w:rsidR="006C7364" w:rsidRDefault="006C7364">
      <w:pPr>
        <w:pStyle w:val="ConsPlusNormal"/>
        <w:spacing w:before="220"/>
        <w:ind w:firstLine="540"/>
        <w:jc w:val="both"/>
      </w:pPr>
      <w:r>
        <w:t xml:space="preserve">а) </w:t>
      </w:r>
      <w:hyperlink r:id="rId21">
        <w:r>
          <w:rPr>
            <w:color w:val="0000FF"/>
          </w:rPr>
          <w:t>дополнить</w:t>
        </w:r>
      </w:hyperlink>
      <w:r>
        <w:t xml:space="preserve"> пунктом 16-28 следующего содержания:</w:t>
      </w:r>
    </w:p>
    <w:p w14:paraId="6F55EC8B" w14:textId="77777777" w:rsidR="006C7364" w:rsidRDefault="006C7364">
      <w:pPr>
        <w:pStyle w:val="ConsPlusNormal"/>
        <w:spacing w:before="220"/>
        <w:ind w:firstLine="540"/>
        <w:jc w:val="both"/>
      </w:pPr>
      <w:r>
        <w:t xml:space="preserve">"16-28) устанавливает порядок принятия главными распорядителями средств областного бюджета решений о наличии потребности в не использованных в отчетном финансовом году остатках субсидий, в том числе грантов в форме субсидий, предоставленных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на финансовое обеспечение затрат в связи с производством (реализацией) товаров, выполнением </w:t>
      </w:r>
      <w:r>
        <w:lastRenderedPageBreak/>
        <w:t>работ, оказанием услуг;";</w:t>
      </w:r>
    </w:p>
    <w:p w14:paraId="4E6080E3" w14:textId="77777777" w:rsidR="006C7364" w:rsidRDefault="006C736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C7364" w14:paraId="7766397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73D6FFC" w14:textId="77777777" w:rsidR="006C7364" w:rsidRDefault="006C736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AFE097D" w14:textId="77777777" w:rsidR="006C7364" w:rsidRDefault="006C736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EBECC50" w14:textId="77777777" w:rsidR="006C7364" w:rsidRDefault="006C7364">
            <w:pPr>
              <w:pStyle w:val="ConsPlusNormal"/>
              <w:jc w:val="both"/>
            </w:pPr>
            <w:proofErr w:type="spellStart"/>
            <w:r>
              <w:rPr>
                <w:color w:val="392C69"/>
              </w:rPr>
              <w:t>Абз</w:t>
            </w:r>
            <w:proofErr w:type="spellEnd"/>
            <w:r>
              <w:rPr>
                <w:color w:val="392C69"/>
              </w:rPr>
              <w:t xml:space="preserve">. 4 п. 1 ст. 2 </w:t>
            </w:r>
            <w:hyperlink w:anchor="P69">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14:paraId="38B0F2FA" w14:textId="77777777" w:rsidR="006C7364" w:rsidRDefault="006C7364">
            <w:pPr>
              <w:pStyle w:val="ConsPlusNormal"/>
            </w:pPr>
          </w:p>
        </w:tc>
      </w:tr>
    </w:tbl>
    <w:p w14:paraId="27B73923" w14:textId="77777777" w:rsidR="006C7364" w:rsidRDefault="006C7364">
      <w:pPr>
        <w:pStyle w:val="ConsPlusNormal"/>
        <w:spacing w:before="280"/>
        <w:ind w:firstLine="540"/>
        <w:jc w:val="both"/>
      </w:pPr>
      <w:bookmarkStart w:id="0" w:name="P43"/>
      <w:bookmarkEnd w:id="0"/>
      <w:r>
        <w:t xml:space="preserve">б) </w:t>
      </w:r>
      <w:hyperlink r:id="rId22">
        <w:r>
          <w:rPr>
            <w:color w:val="0000FF"/>
          </w:rPr>
          <w:t>дополнить</w:t>
        </w:r>
      </w:hyperlink>
      <w:r>
        <w:t xml:space="preserve"> пунктом 16-29 следующего содержания:</w:t>
      </w:r>
    </w:p>
    <w:p w14:paraId="3B17C277" w14:textId="77777777" w:rsidR="006C7364" w:rsidRDefault="006C736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C7364" w14:paraId="76BEDB4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98C2567" w14:textId="77777777" w:rsidR="006C7364" w:rsidRDefault="006C736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0838F8D" w14:textId="77777777" w:rsidR="006C7364" w:rsidRDefault="006C736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226D15D" w14:textId="77777777" w:rsidR="006C7364" w:rsidRDefault="006C7364">
            <w:pPr>
              <w:pStyle w:val="ConsPlusNormal"/>
              <w:jc w:val="both"/>
            </w:pPr>
            <w:proofErr w:type="spellStart"/>
            <w:r>
              <w:rPr>
                <w:color w:val="392C69"/>
              </w:rPr>
              <w:t>Абз</w:t>
            </w:r>
            <w:proofErr w:type="spellEnd"/>
            <w:r>
              <w:rPr>
                <w:color w:val="392C69"/>
              </w:rPr>
              <w:t xml:space="preserve">. 5 п. 1 ст. 2 </w:t>
            </w:r>
            <w:hyperlink w:anchor="P69">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14:paraId="663ABF04" w14:textId="77777777" w:rsidR="006C7364" w:rsidRDefault="006C7364">
            <w:pPr>
              <w:pStyle w:val="ConsPlusNormal"/>
            </w:pPr>
          </w:p>
        </w:tc>
      </w:tr>
    </w:tbl>
    <w:p w14:paraId="12F06442" w14:textId="77777777" w:rsidR="006C7364" w:rsidRDefault="006C7364">
      <w:pPr>
        <w:pStyle w:val="ConsPlusNormal"/>
        <w:spacing w:before="280"/>
        <w:ind w:firstLine="540"/>
        <w:jc w:val="both"/>
      </w:pPr>
      <w:bookmarkStart w:id="1" w:name="P45"/>
      <w:bookmarkEnd w:id="1"/>
      <w:r>
        <w:t>"16-29) устанавливает с учетом общих требований, установленных Правительством Российской Федерации, порядок направления экономии, образовавшейся по результатам заключения муниципальных контрактов на закупку товаров, работ, услуг для обеспечения муниципальных нужд, источником финансового обеспечения которой являются межбюджетные трансферты из областного бюджета,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и реализацию мероприятий (результатов) федеральных проектов, входящих в состав национальных проектов;";</w:t>
      </w:r>
    </w:p>
    <w:p w14:paraId="2B42E383" w14:textId="77777777" w:rsidR="006C7364" w:rsidRDefault="006C7364">
      <w:pPr>
        <w:pStyle w:val="ConsPlusNormal"/>
        <w:spacing w:before="220"/>
        <w:ind w:firstLine="540"/>
        <w:jc w:val="both"/>
      </w:pPr>
      <w:r>
        <w:t xml:space="preserve">2) в </w:t>
      </w:r>
      <w:hyperlink r:id="rId23">
        <w:r>
          <w:rPr>
            <w:color w:val="0000FF"/>
          </w:rPr>
          <w:t>части 2 статьи 12</w:t>
        </w:r>
      </w:hyperlink>
      <w:r>
        <w:t>:</w:t>
      </w:r>
    </w:p>
    <w:p w14:paraId="401EE085" w14:textId="77777777" w:rsidR="006C7364" w:rsidRDefault="006C7364">
      <w:pPr>
        <w:pStyle w:val="ConsPlusNormal"/>
        <w:spacing w:before="220"/>
        <w:ind w:firstLine="540"/>
        <w:jc w:val="both"/>
      </w:pPr>
      <w:r>
        <w:t xml:space="preserve">а) </w:t>
      </w:r>
      <w:hyperlink r:id="rId24">
        <w:r>
          <w:rPr>
            <w:color w:val="0000FF"/>
          </w:rPr>
          <w:t>пункт 5-1</w:t>
        </w:r>
      </w:hyperlink>
      <w:r>
        <w:t xml:space="preserve"> после слова "предоставляет" дополнить словами "не позднее дня осуществления начисления суммы, подлежащей оплате,";</w:t>
      </w:r>
    </w:p>
    <w:p w14:paraId="7B98368A" w14:textId="77777777" w:rsidR="006C7364" w:rsidRDefault="006C7364">
      <w:pPr>
        <w:pStyle w:val="ConsPlusNormal"/>
        <w:spacing w:before="220"/>
        <w:ind w:firstLine="540"/>
        <w:jc w:val="both"/>
      </w:pPr>
      <w:r>
        <w:t xml:space="preserve">б) </w:t>
      </w:r>
      <w:hyperlink r:id="rId25">
        <w:r>
          <w:rPr>
            <w:color w:val="0000FF"/>
          </w:rPr>
          <w:t>дополнить</w:t>
        </w:r>
      </w:hyperlink>
      <w:r>
        <w:t xml:space="preserve"> пунктом 5-4 следующего содержания:</w:t>
      </w:r>
    </w:p>
    <w:p w14:paraId="19713F60" w14:textId="77777777" w:rsidR="006C7364" w:rsidRDefault="006C7364">
      <w:pPr>
        <w:pStyle w:val="ConsPlusNormal"/>
        <w:spacing w:before="220"/>
        <w:ind w:firstLine="540"/>
        <w:jc w:val="both"/>
      </w:pPr>
      <w:r>
        <w:t>"5-4) устанавливает регламент реализации полномочий по взысканию дебиторской задолженности по платежам в областной бюджет, пеням и штрафам по ним, разработанный в соответствии с общими требованиями, установленными Министерством финансов Российской Федерации;";</w:t>
      </w:r>
    </w:p>
    <w:p w14:paraId="28990770" w14:textId="77777777" w:rsidR="006C7364" w:rsidRDefault="006C7364">
      <w:pPr>
        <w:pStyle w:val="ConsPlusNormal"/>
        <w:spacing w:before="220"/>
        <w:ind w:firstLine="540"/>
        <w:jc w:val="both"/>
      </w:pPr>
      <w:r>
        <w:t xml:space="preserve">3) в </w:t>
      </w:r>
      <w:hyperlink r:id="rId26">
        <w:r>
          <w:rPr>
            <w:color w:val="0000FF"/>
          </w:rPr>
          <w:t>статье 18</w:t>
        </w:r>
      </w:hyperlink>
      <w:r>
        <w:t>:</w:t>
      </w:r>
    </w:p>
    <w:p w14:paraId="11BF2B0F" w14:textId="77777777" w:rsidR="006C7364" w:rsidRDefault="006C7364">
      <w:pPr>
        <w:pStyle w:val="ConsPlusNormal"/>
        <w:spacing w:before="220"/>
        <w:ind w:firstLine="540"/>
        <w:jc w:val="both"/>
      </w:pPr>
      <w:r>
        <w:t xml:space="preserve">а) </w:t>
      </w:r>
      <w:hyperlink r:id="rId27">
        <w:r>
          <w:rPr>
            <w:color w:val="0000FF"/>
          </w:rPr>
          <w:t>абзац пятнадцатый части 2</w:t>
        </w:r>
      </w:hyperlink>
      <w:r>
        <w:t xml:space="preserve"> после слова "паспорта" дополнить словами "(проекты паспортов)";</w:t>
      </w:r>
    </w:p>
    <w:p w14:paraId="6DE389FB" w14:textId="77777777" w:rsidR="006C7364" w:rsidRDefault="006C7364">
      <w:pPr>
        <w:pStyle w:val="ConsPlusNormal"/>
        <w:spacing w:before="220"/>
        <w:ind w:firstLine="540"/>
        <w:jc w:val="both"/>
      </w:pPr>
      <w:r>
        <w:t xml:space="preserve">б) в </w:t>
      </w:r>
      <w:hyperlink r:id="rId28">
        <w:r>
          <w:rPr>
            <w:color w:val="0000FF"/>
          </w:rPr>
          <w:t>абзаце восемнадцатом части 3</w:t>
        </w:r>
      </w:hyperlink>
      <w:r>
        <w:t xml:space="preserve"> слова "негосударственных организаций" заменить словами "государственных организаций";</w:t>
      </w:r>
    </w:p>
    <w:p w14:paraId="4D31507A" w14:textId="77777777" w:rsidR="006C7364" w:rsidRDefault="006C7364">
      <w:pPr>
        <w:pStyle w:val="ConsPlusNormal"/>
        <w:spacing w:before="220"/>
        <w:ind w:firstLine="540"/>
        <w:jc w:val="both"/>
      </w:pPr>
      <w:r>
        <w:t xml:space="preserve">4) в </w:t>
      </w:r>
      <w:hyperlink r:id="rId29">
        <w:r>
          <w:rPr>
            <w:color w:val="0000FF"/>
          </w:rPr>
          <w:t>статье 31</w:t>
        </w:r>
      </w:hyperlink>
      <w:r>
        <w:t>:</w:t>
      </w:r>
    </w:p>
    <w:p w14:paraId="77E9408B" w14:textId="77777777" w:rsidR="006C7364" w:rsidRDefault="006C7364">
      <w:pPr>
        <w:pStyle w:val="ConsPlusNormal"/>
        <w:spacing w:before="220"/>
        <w:ind w:firstLine="540"/>
        <w:jc w:val="both"/>
      </w:pPr>
      <w:r>
        <w:t xml:space="preserve">а) </w:t>
      </w:r>
      <w:hyperlink r:id="rId30">
        <w:r>
          <w:rPr>
            <w:color w:val="0000FF"/>
          </w:rPr>
          <w:t>абзац первый части 3</w:t>
        </w:r>
      </w:hyperlink>
      <w:r>
        <w:t xml:space="preserve"> после слов "бюджетные обязательства" дополнить словами "и вносит изменения в ранее принятые бюджетные обязательства";</w:t>
      </w:r>
    </w:p>
    <w:p w14:paraId="4A5E07BC" w14:textId="77777777" w:rsidR="006C7364" w:rsidRDefault="006C7364">
      <w:pPr>
        <w:pStyle w:val="ConsPlusNormal"/>
        <w:spacing w:before="220"/>
        <w:ind w:firstLine="540"/>
        <w:jc w:val="both"/>
      </w:pPr>
      <w:r>
        <w:t xml:space="preserve">б) в </w:t>
      </w:r>
      <w:hyperlink r:id="rId31">
        <w:r>
          <w:rPr>
            <w:color w:val="0000FF"/>
          </w:rPr>
          <w:t>части 4</w:t>
        </w:r>
      </w:hyperlink>
      <w:r>
        <w:t xml:space="preserve"> слова "о совершении казначейских платежей (далее - распоряжение)" исключить;</w:t>
      </w:r>
    </w:p>
    <w:p w14:paraId="145B9F3A" w14:textId="77777777" w:rsidR="006C7364" w:rsidRDefault="006C7364">
      <w:pPr>
        <w:pStyle w:val="ConsPlusNormal"/>
        <w:spacing w:before="220"/>
        <w:ind w:firstLine="540"/>
        <w:jc w:val="both"/>
      </w:pPr>
      <w:r>
        <w:t xml:space="preserve">5) </w:t>
      </w:r>
      <w:hyperlink r:id="rId32">
        <w:r>
          <w:rPr>
            <w:color w:val="0000FF"/>
          </w:rPr>
          <w:t>часть 2 статьи 33</w:t>
        </w:r>
      </w:hyperlink>
      <w:r>
        <w:t xml:space="preserve"> дополнить пунктом 10-1 следующего содержания:</w:t>
      </w:r>
    </w:p>
    <w:p w14:paraId="19F82513" w14:textId="77777777" w:rsidR="006C7364" w:rsidRDefault="006C7364">
      <w:pPr>
        <w:pStyle w:val="ConsPlusNormal"/>
        <w:spacing w:before="220"/>
        <w:ind w:firstLine="540"/>
        <w:jc w:val="both"/>
      </w:pPr>
      <w:r>
        <w:t>"10-1) в случае перераспределения бюджетных ассигнований на финансовое обеспечение мероприятий по экстренному гуманитарному реагированию, доставке грузов гуманитарной помощи, эвакуации населения, ликвидации чрезвычайных ситуаций;";</w:t>
      </w:r>
    </w:p>
    <w:p w14:paraId="5FB31BCC" w14:textId="77777777" w:rsidR="006C7364" w:rsidRDefault="006C7364">
      <w:pPr>
        <w:pStyle w:val="ConsPlusNormal"/>
        <w:spacing w:before="220"/>
        <w:ind w:firstLine="540"/>
        <w:jc w:val="both"/>
      </w:pPr>
      <w:r>
        <w:t xml:space="preserve">6) в </w:t>
      </w:r>
      <w:hyperlink r:id="rId33">
        <w:r>
          <w:rPr>
            <w:color w:val="0000FF"/>
          </w:rPr>
          <w:t>абзаце восьмом части 4 статьи 41</w:t>
        </w:r>
      </w:hyperlink>
      <w:r>
        <w:t xml:space="preserve"> слова "негосударственных организаций" заменить словами "государственных организаций";</w:t>
      </w:r>
    </w:p>
    <w:p w14:paraId="753E4F67" w14:textId="77777777" w:rsidR="006C7364" w:rsidRDefault="006C7364">
      <w:pPr>
        <w:pStyle w:val="ConsPlusNormal"/>
        <w:spacing w:before="220"/>
        <w:ind w:firstLine="540"/>
        <w:jc w:val="both"/>
      </w:pPr>
      <w:r>
        <w:t xml:space="preserve">7) в </w:t>
      </w:r>
      <w:hyperlink r:id="rId34">
        <w:r>
          <w:rPr>
            <w:color w:val="0000FF"/>
          </w:rPr>
          <w:t>абзаце двенадцатом части 2 статьи 42</w:t>
        </w:r>
      </w:hyperlink>
      <w:r>
        <w:t xml:space="preserve"> слова "негосударственных организаций" заменить словами "государственных организаций".</w:t>
      </w:r>
    </w:p>
    <w:p w14:paraId="72790AA4" w14:textId="77777777" w:rsidR="006C7364" w:rsidRDefault="006C7364">
      <w:pPr>
        <w:pStyle w:val="ConsPlusNormal"/>
        <w:jc w:val="both"/>
      </w:pPr>
    </w:p>
    <w:p w14:paraId="289A28E5" w14:textId="77777777" w:rsidR="006C7364" w:rsidRDefault="006C7364">
      <w:pPr>
        <w:pStyle w:val="ConsPlusTitle"/>
        <w:ind w:firstLine="540"/>
        <w:jc w:val="both"/>
        <w:outlineLvl w:val="0"/>
      </w:pPr>
      <w:r>
        <w:t>Статья 3</w:t>
      </w:r>
    </w:p>
    <w:p w14:paraId="3D1FA1A6" w14:textId="77777777" w:rsidR="006C7364" w:rsidRDefault="006C7364">
      <w:pPr>
        <w:pStyle w:val="ConsPlusNormal"/>
        <w:jc w:val="both"/>
      </w:pPr>
    </w:p>
    <w:p w14:paraId="01892996" w14:textId="77777777" w:rsidR="006C7364" w:rsidRDefault="006C7364">
      <w:pPr>
        <w:pStyle w:val="ConsPlusNormal"/>
        <w:ind w:firstLine="540"/>
        <w:jc w:val="both"/>
      </w:pPr>
      <w:r>
        <w:t>1. Установить, что в 2025 году распоряжениями Администрации Томской области без внесения изменений в закон Томской области об областном бюджете на 2025 год и на плановый период 2026 и 2027 годов могут быть внесены изменения в распределение объемов субвенций между муниципальными образованиями в случае принятия решения Администрации Томской области о внесении изменений в сводную бюджетную роспись областного бюджета по основаниям, предусмотренным федеральным законодательством.</w:t>
      </w:r>
    </w:p>
    <w:p w14:paraId="060D0F86" w14:textId="77777777" w:rsidR="006C7364" w:rsidRDefault="006C7364">
      <w:pPr>
        <w:pStyle w:val="ConsPlusNormal"/>
        <w:spacing w:before="220"/>
        <w:ind w:firstLine="540"/>
        <w:jc w:val="both"/>
      </w:pPr>
      <w:r>
        <w:t>2. Установить, что в 2025 году распоряжениями Администрации Томской области без внесения изменений в закон Томской области об областном бюджете на 2025 год и на плановый период 2026 и 2027 годов могут быть внесены изменения в распределение объемов иных межбюджетных трансфертов между муниципальными образованиями в случае принятия решения Администрации Томской области о внесении изменений в сводную бюджетную роспись областного бюджета по основаниям, предусмотренным федеральным законодательством.</w:t>
      </w:r>
    </w:p>
    <w:p w14:paraId="3E194BB7" w14:textId="77777777" w:rsidR="006C7364" w:rsidRDefault="006C7364">
      <w:pPr>
        <w:pStyle w:val="ConsPlusNormal"/>
        <w:spacing w:before="220"/>
        <w:ind w:firstLine="540"/>
        <w:jc w:val="both"/>
      </w:pPr>
      <w:r>
        <w:t xml:space="preserve">3. Установить, что в 2025 году иные межбюджетные трансферты, предоставляемые из областного бюджета в соответствии с решениями, предусмотренными </w:t>
      </w:r>
      <w:hyperlink r:id="rId35">
        <w:r>
          <w:rPr>
            <w:color w:val="0000FF"/>
          </w:rPr>
          <w:t>частью 9 статьи 15</w:t>
        </w:r>
      </w:hyperlink>
      <w:r>
        <w:t xml:space="preserve"> Федерального закона от 29 октября 2024 года N 367-ФЗ "О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 </w:t>
      </w:r>
      <w:hyperlink r:id="rId36">
        <w:r>
          <w:rPr>
            <w:color w:val="0000FF"/>
          </w:rPr>
          <w:t>пунктом 3 статьи 217</w:t>
        </w:r>
      </w:hyperlink>
      <w:r>
        <w:t xml:space="preserve"> Бюджетного кодекса Российской Федерации, </w:t>
      </w:r>
      <w:hyperlink r:id="rId37">
        <w:r>
          <w:rPr>
            <w:color w:val="0000FF"/>
          </w:rPr>
          <w:t>статьей 33</w:t>
        </w:r>
      </w:hyperlink>
      <w:r>
        <w:t xml:space="preserve"> Закона Томской области от 11 октября 2007 года N 231-ОЗ "О бюджетном процессе в Томской области", распределяются между муниципальными образованиями распоряжениями Администрации Томской области без внесения изменений в закон Томской области об областном бюджете на 2025 год и на плановый период 2026 и 2027 годов.</w:t>
      </w:r>
    </w:p>
    <w:p w14:paraId="6B7A8E1E" w14:textId="77777777" w:rsidR="006C7364" w:rsidRDefault="006C7364">
      <w:pPr>
        <w:pStyle w:val="ConsPlusNormal"/>
        <w:jc w:val="both"/>
      </w:pPr>
    </w:p>
    <w:p w14:paraId="57AAFF4C" w14:textId="77777777" w:rsidR="006C7364" w:rsidRDefault="006C7364">
      <w:pPr>
        <w:pStyle w:val="ConsPlusTitle"/>
        <w:ind w:firstLine="540"/>
        <w:jc w:val="both"/>
        <w:outlineLvl w:val="0"/>
      </w:pPr>
      <w:r>
        <w:t>Статья 4</w:t>
      </w:r>
    </w:p>
    <w:p w14:paraId="5610DDC0" w14:textId="77777777" w:rsidR="006C7364" w:rsidRDefault="006C7364">
      <w:pPr>
        <w:pStyle w:val="ConsPlusNormal"/>
        <w:jc w:val="both"/>
      </w:pPr>
    </w:p>
    <w:p w14:paraId="6017F21A" w14:textId="77777777" w:rsidR="006C7364" w:rsidRDefault="006C7364">
      <w:pPr>
        <w:pStyle w:val="ConsPlusNormal"/>
        <w:ind w:firstLine="540"/>
        <w:jc w:val="both"/>
      </w:pPr>
      <w:bookmarkStart w:id="2" w:name="P69"/>
      <w:bookmarkEnd w:id="2"/>
      <w:r>
        <w:t xml:space="preserve">1. Настоящий Закон вступает в силу со дня его официального опубликования, за исключением </w:t>
      </w:r>
      <w:hyperlink w:anchor="P43">
        <w:r>
          <w:rPr>
            <w:color w:val="0000FF"/>
          </w:rPr>
          <w:t>абзацев четвертого</w:t>
        </w:r>
      </w:hyperlink>
      <w:r>
        <w:t xml:space="preserve"> и </w:t>
      </w:r>
      <w:hyperlink w:anchor="P45">
        <w:r>
          <w:rPr>
            <w:color w:val="0000FF"/>
          </w:rPr>
          <w:t>пятого пункта 1 статьи 2</w:t>
        </w:r>
      </w:hyperlink>
      <w:r>
        <w:t xml:space="preserve"> настоящего Закона, которые вступают в силу с 1 января 2025 года.</w:t>
      </w:r>
    </w:p>
    <w:p w14:paraId="11AFCA1B" w14:textId="77777777" w:rsidR="006C7364" w:rsidRDefault="006C7364">
      <w:pPr>
        <w:pStyle w:val="ConsPlusNormal"/>
        <w:spacing w:before="220"/>
        <w:ind w:firstLine="540"/>
        <w:jc w:val="both"/>
      </w:pPr>
      <w:r>
        <w:t xml:space="preserve">2. Положения </w:t>
      </w:r>
      <w:hyperlink r:id="rId38">
        <w:r>
          <w:rPr>
            <w:color w:val="0000FF"/>
          </w:rPr>
          <w:t>пункта 16-29 статьи 7</w:t>
        </w:r>
      </w:hyperlink>
      <w:r>
        <w:t xml:space="preserve"> Закона Томской области от 11 октября 2007 года N 231-ОЗ "О бюджетном процессе в Томской области" (в редакции настоящего Закона) применяются к правоотношениям, возникающим при составлении и исполнении областного бюджета, начиная с областного бюджета на 2025 год и на плановый период 2026 и 2027 годов.</w:t>
      </w:r>
    </w:p>
    <w:p w14:paraId="1FE92E8D" w14:textId="77777777" w:rsidR="006C7364" w:rsidRDefault="006C7364">
      <w:pPr>
        <w:pStyle w:val="ConsPlusNormal"/>
        <w:jc w:val="both"/>
      </w:pPr>
    </w:p>
    <w:p w14:paraId="4FAB884D" w14:textId="77777777" w:rsidR="006C7364" w:rsidRDefault="006C7364">
      <w:pPr>
        <w:pStyle w:val="ConsPlusNormal"/>
        <w:jc w:val="right"/>
      </w:pPr>
      <w:r>
        <w:t>Губернатор</w:t>
      </w:r>
    </w:p>
    <w:p w14:paraId="0298CAD7" w14:textId="77777777" w:rsidR="006C7364" w:rsidRDefault="006C7364">
      <w:pPr>
        <w:pStyle w:val="ConsPlusNormal"/>
        <w:jc w:val="right"/>
      </w:pPr>
      <w:r>
        <w:t>Томской области</w:t>
      </w:r>
    </w:p>
    <w:p w14:paraId="3AAA5DEB" w14:textId="77777777" w:rsidR="006C7364" w:rsidRDefault="006C7364">
      <w:pPr>
        <w:pStyle w:val="ConsPlusNormal"/>
        <w:jc w:val="right"/>
      </w:pPr>
      <w:r>
        <w:t>В.В.МАЗУР</w:t>
      </w:r>
    </w:p>
    <w:p w14:paraId="34E1C29C" w14:textId="77777777" w:rsidR="006C7364" w:rsidRDefault="006C7364">
      <w:pPr>
        <w:pStyle w:val="ConsPlusNormal"/>
      </w:pPr>
      <w:r>
        <w:t>Томск</w:t>
      </w:r>
    </w:p>
    <w:p w14:paraId="53F3BB07" w14:textId="77777777" w:rsidR="006C7364" w:rsidRDefault="006C7364">
      <w:pPr>
        <w:pStyle w:val="ConsPlusNormal"/>
        <w:spacing w:before="220"/>
      </w:pPr>
      <w:r>
        <w:t>27 декабря 2024 года</w:t>
      </w:r>
    </w:p>
    <w:p w14:paraId="485AEC03" w14:textId="77777777" w:rsidR="006C7364" w:rsidRDefault="006C7364">
      <w:pPr>
        <w:pStyle w:val="ConsPlusNormal"/>
        <w:spacing w:before="220"/>
      </w:pPr>
      <w:r>
        <w:t>N 149-ОЗ</w:t>
      </w:r>
    </w:p>
    <w:p w14:paraId="631CFB37" w14:textId="77777777" w:rsidR="006C7364" w:rsidRDefault="006C7364">
      <w:pPr>
        <w:pStyle w:val="ConsPlusNormal"/>
        <w:jc w:val="both"/>
      </w:pPr>
    </w:p>
    <w:p w14:paraId="69DE5BCC" w14:textId="77777777" w:rsidR="006C7364" w:rsidRDefault="006C7364">
      <w:pPr>
        <w:pStyle w:val="ConsPlusNormal"/>
        <w:jc w:val="both"/>
      </w:pPr>
    </w:p>
    <w:p w14:paraId="127493C1" w14:textId="77777777" w:rsidR="006C7364" w:rsidRDefault="006C7364">
      <w:pPr>
        <w:pStyle w:val="ConsPlusNormal"/>
        <w:pBdr>
          <w:bottom w:val="single" w:sz="6" w:space="0" w:color="auto"/>
        </w:pBdr>
        <w:spacing w:before="100" w:after="100"/>
        <w:jc w:val="both"/>
        <w:rPr>
          <w:sz w:val="2"/>
          <w:szCs w:val="2"/>
        </w:rPr>
      </w:pPr>
    </w:p>
    <w:p w14:paraId="162FAC5F" w14:textId="77777777" w:rsidR="004B031A" w:rsidRDefault="004B031A"/>
    <w:sectPr w:rsidR="004B031A" w:rsidSect="003271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364"/>
    <w:rsid w:val="00050CEF"/>
    <w:rsid w:val="004B031A"/>
    <w:rsid w:val="006C7364"/>
    <w:rsid w:val="00BE2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486EC"/>
  <w15:chartTrackingRefBased/>
  <w15:docId w15:val="{83EFBDA3-BBDF-4389-A367-3C69E55C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C736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C736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C736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0078&amp;dst=100445" TargetMode="External"/><Relationship Id="rId18" Type="http://schemas.openxmlformats.org/officeDocument/2006/relationships/hyperlink" Target="https://login.consultant.ru/link/?req=doc&amp;base=RLAW091&amp;n=190078&amp;dst=100445" TargetMode="External"/><Relationship Id="rId26" Type="http://schemas.openxmlformats.org/officeDocument/2006/relationships/hyperlink" Target="https://login.consultant.ru/link/?req=doc&amp;base=RLAW091&amp;n=179610&amp;dst=100666" TargetMode="External"/><Relationship Id="rId39" Type="http://schemas.openxmlformats.org/officeDocument/2006/relationships/fontTable" Target="fontTable.xml"/><Relationship Id="rId21" Type="http://schemas.openxmlformats.org/officeDocument/2006/relationships/hyperlink" Target="https://login.consultant.ru/link/?req=doc&amp;base=RLAW091&amp;n=179610&amp;dst=100111" TargetMode="External"/><Relationship Id="rId34" Type="http://schemas.openxmlformats.org/officeDocument/2006/relationships/hyperlink" Target="https://login.consultant.ru/link/?req=doc&amp;base=RLAW091&amp;n=179610&amp;dst=101061" TargetMode="External"/><Relationship Id="rId7" Type="http://schemas.openxmlformats.org/officeDocument/2006/relationships/hyperlink" Target="https://login.consultant.ru/link/?req=doc&amp;base=RLAW091&amp;n=182671&amp;dst=101106" TargetMode="External"/><Relationship Id="rId12" Type="http://schemas.openxmlformats.org/officeDocument/2006/relationships/hyperlink" Target="https://login.consultant.ru/link/?req=doc&amp;base=LAW&amp;n=466790&amp;dst=4294" TargetMode="External"/><Relationship Id="rId17" Type="http://schemas.openxmlformats.org/officeDocument/2006/relationships/hyperlink" Target="https://login.consultant.ru/link/?req=doc&amp;base=LAW&amp;n=466790&amp;dst=4294" TargetMode="External"/><Relationship Id="rId25" Type="http://schemas.openxmlformats.org/officeDocument/2006/relationships/hyperlink" Target="https://login.consultant.ru/link/?req=doc&amp;base=RLAW091&amp;n=179610&amp;dst=100245" TargetMode="External"/><Relationship Id="rId33" Type="http://schemas.openxmlformats.org/officeDocument/2006/relationships/hyperlink" Target="https://login.consultant.ru/link/?req=doc&amp;base=RLAW091&amp;n=179610&amp;dst=100957" TargetMode="External"/><Relationship Id="rId38" Type="http://schemas.openxmlformats.org/officeDocument/2006/relationships/hyperlink" Target="https://login.consultant.ru/link/?req=doc&amp;base=RLAW091&amp;n=190078&amp;dst=101110" TargetMode="External"/><Relationship Id="rId2" Type="http://schemas.openxmlformats.org/officeDocument/2006/relationships/settings" Target="settings.xml"/><Relationship Id="rId16" Type="http://schemas.openxmlformats.org/officeDocument/2006/relationships/hyperlink" Target="https://login.consultant.ru/link/?req=doc&amp;base=RLAW091&amp;n=182671&amp;dst=101321" TargetMode="External"/><Relationship Id="rId20" Type="http://schemas.openxmlformats.org/officeDocument/2006/relationships/hyperlink" Target="https://login.consultant.ru/link/?req=doc&amp;base=RLAW091&amp;n=179610&amp;dst=100111" TargetMode="External"/><Relationship Id="rId29" Type="http://schemas.openxmlformats.org/officeDocument/2006/relationships/hyperlink" Target="https://login.consultant.ru/link/?req=doc&amp;base=RLAW091&amp;n=179610&amp;dst=100419" TargetMode="External"/><Relationship Id="rId1" Type="http://schemas.openxmlformats.org/officeDocument/2006/relationships/styles" Target="styles.xml"/><Relationship Id="rId6" Type="http://schemas.openxmlformats.org/officeDocument/2006/relationships/hyperlink" Target="https://login.consultant.ru/link/?req=doc&amp;base=RLAW091&amp;n=182671&amp;dst=101105" TargetMode="External"/><Relationship Id="rId11" Type="http://schemas.openxmlformats.org/officeDocument/2006/relationships/hyperlink" Target="https://login.consultant.ru/link/?req=doc&amp;base=RLAW091&amp;n=182671&amp;dst=101311" TargetMode="External"/><Relationship Id="rId24" Type="http://schemas.openxmlformats.org/officeDocument/2006/relationships/hyperlink" Target="https://login.consultant.ru/link/?req=doc&amp;base=RLAW091&amp;n=179610&amp;dst=101071" TargetMode="External"/><Relationship Id="rId32" Type="http://schemas.openxmlformats.org/officeDocument/2006/relationships/hyperlink" Target="https://login.consultant.ru/link/?req=doc&amp;base=RLAW091&amp;n=179610&amp;dst=88" TargetMode="External"/><Relationship Id="rId37" Type="http://schemas.openxmlformats.org/officeDocument/2006/relationships/hyperlink" Target="https://login.consultant.ru/link/?req=doc&amp;base=RLAW091&amp;n=190078&amp;dst=100445" TargetMode="External"/><Relationship Id="rId40" Type="http://schemas.openxmlformats.org/officeDocument/2006/relationships/theme" Target="theme/theme1.xml"/><Relationship Id="rId5" Type="http://schemas.openxmlformats.org/officeDocument/2006/relationships/hyperlink" Target="https://login.consultant.ru/link/?req=doc&amp;base=RLAW091&amp;n=182671&amp;dst=101308" TargetMode="External"/><Relationship Id="rId15" Type="http://schemas.openxmlformats.org/officeDocument/2006/relationships/hyperlink" Target="https://login.consultant.ru/link/?req=doc&amp;base=RLAW091&amp;n=182671&amp;dst=100875" TargetMode="External"/><Relationship Id="rId23" Type="http://schemas.openxmlformats.org/officeDocument/2006/relationships/hyperlink" Target="https://login.consultant.ru/link/?req=doc&amp;base=RLAW091&amp;n=179610&amp;dst=100245" TargetMode="External"/><Relationship Id="rId28" Type="http://schemas.openxmlformats.org/officeDocument/2006/relationships/hyperlink" Target="https://login.consultant.ru/link/?req=doc&amp;base=RLAW091&amp;n=179610&amp;dst=100950" TargetMode="External"/><Relationship Id="rId36" Type="http://schemas.openxmlformats.org/officeDocument/2006/relationships/hyperlink" Target="https://login.consultant.ru/link/?req=doc&amp;base=LAW&amp;n=466790&amp;dst=4294" TargetMode="External"/><Relationship Id="rId10" Type="http://schemas.openxmlformats.org/officeDocument/2006/relationships/hyperlink" Target="https://login.consultant.ru/link/?req=doc&amp;base=RLAW091&amp;n=182671&amp;dst=101311" TargetMode="External"/><Relationship Id="rId19" Type="http://schemas.openxmlformats.org/officeDocument/2006/relationships/hyperlink" Target="https://login.consultant.ru/link/?req=doc&amp;base=RLAW091&amp;n=179610" TargetMode="External"/><Relationship Id="rId31" Type="http://schemas.openxmlformats.org/officeDocument/2006/relationships/hyperlink" Target="https://login.consultant.ru/link/?req=doc&amp;base=RLAW091&amp;n=179610&amp;dst=142" TargetMode="External"/><Relationship Id="rId4" Type="http://schemas.openxmlformats.org/officeDocument/2006/relationships/hyperlink" Target="https://login.consultant.ru/link/?req=doc&amp;base=RLAW091&amp;n=182671" TargetMode="External"/><Relationship Id="rId9" Type="http://schemas.openxmlformats.org/officeDocument/2006/relationships/hyperlink" Target="https://login.consultant.ru/link/?req=doc&amp;base=RLAW091&amp;n=182671&amp;dst=100854" TargetMode="External"/><Relationship Id="rId14" Type="http://schemas.openxmlformats.org/officeDocument/2006/relationships/hyperlink" Target="https://login.consultant.ru/link/?req=doc&amp;base=RLAW091&amp;n=182671&amp;dst=101312" TargetMode="External"/><Relationship Id="rId22" Type="http://schemas.openxmlformats.org/officeDocument/2006/relationships/hyperlink" Target="https://login.consultant.ru/link/?req=doc&amp;base=RLAW091&amp;n=189972&amp;dst=100111" TargetMode="External"/><Relationship Id="rId27" Type="http://schemas.openxmlformats.org/officeDocument/2006/relationships/hyperlink" Target="https://login.consultant.ru/link/?req=doc&amp;base=RLAW091&amp;n=179610&amp;dst=101032" TargetMode="External"/><Relationship Id="rId30" Type="http://schemas.openxmlformats.org/officeDocument/2006/relationships/hyperlink" Target="https://login.consultant.ru/link/?req=doc&amp;base=RLAW091&amp;n=179610&amp;dst=100639" TargetMode="External"/><Relationship Id="rId35" Type="http://schemas.openxmlformats.org/officeDocument/2006/relationships/hyperlink" Target="https://login.consultant.ru/link/?req=doc&amp;base=LAW&amp;n=494464&amp;dst=100123" TargetMode="External"/><Relationship Id="rId8" Type="http://schemas.openxmlformats.org/officeDocument/2006/relationships/hyperlink" Target="https://login.consultant.ru/link/?req=doc&amp;base=RLAW091&amp;n=182671&amp;dst=101107"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2100</Words>
  <Characters>11973</Characters>
  <Application>Microsoft Office Word</Application>
  <DocSecurity>0</DocSecurity>
  <Lines>99</Lines>
  <Paragraphs>28</Paragraphs>
  <ScaleCrop>false</ScaleCrop>
  <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Мурадова Екатерина Алексеевна (mea)</dc:creator>
  <cp:keywords/>
  <dc:description/>
  <cp:lastModifiedBy>Мурадова Екатерина Алексеевна (mea)</cp:lastModifiedBy>
  <cp:revision>1</cp:revision>
  <dcterms:created xsi:type="dcterms:W3CDTF">2025-01-13T07:19:00Z</dcterms:created>
  <dcterms:modified xsi:type="dcterms:W3CDTF">2025-01-13T07:23:00Z</dcterms:modified>
</cp:coreProperties>
</file>