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A45AAF" w:rsidRPr="00C501E7">
        <w:tc>
          <w:tcPr>
            <w:tcW w:w="1701" w:type="dxa"/>
            <w:tcBorders>
              <w:bottom w:val="none" w:sz="4" w:space="0" w:color="000000"/>
            </w:tcBorders>
          </w:tcPr>
          <w:bookmarkStart w:id="0" w:name="РегДанные"/>
          <w:p w:rsidR="00A45AAF" w:rsidRPr="00C501E7" w:rsidRDefault="005D242D">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sz w:val="27"/>
                <w:szCs w:val="27"/>
              </w:rPr>
            </w:pPr>
            <w:r w:rsidRPr="00C501E7">
              <w:rPr>
                <w:rFonts w:ascii="PT Astra Serif" w:eastAsia="PT Astra Serif" w:hAnsi="PT Astra Serif" w:cs="PT Astra Serif"/>
                <w:spacing w:val="20"/>
                <w:sz w:val="27"/>
                <w:szCs w:val="27"/>
              </w:rPr>
              <w:fldChar w:fldCharType="begin"/>
            </w:r>
            <w:r w:rsidRPr="00C501E7">
              <w:rPr>
                <w:rFonts w:ascii="PT Astra Serif" w:eastAsia="PT Astra Serif" w:hAnsi="PT Astra Serif" w:cs="PT Astra Serif"/>
                <w:spacing w:val="20"/>
                <w:sz w:val="27"/>
                <w:szCs w:val="27"/>
              </w:rPr>
              <w:instrText xml:space="preserve"> FORMTEXT </w:instrText>
            </w:r>
            <w:r w:rsidRPr="00C501E7">
              <w:rPr>
                <w:rFonts w:ascii="PT Astra Serif" w:eastAsia="PT Astra Serif" w:hAnsi="PT Astra Serif" w:cs="PT Astra Serif"/>
                <w:spacing w:val="20"/>
                <w:sz w:val="27"/>
                <w:szCs w:val="27"/>
              </w:rPr>
              <w:fldChar w:fldCharType="separate"/>
            </w:r>
            <w:r w:rsidRPr="00C501E7">
              <w:rPr>
                <w:rFonts w:ascii="PT Astra Serif" w:eastAsia="PT Astra Serif" w:hAnsi="PT Astra Serif" w:cs="PT Astra Serif"/>
                <w:spacing w:val="20"/>
                <w:sz w:val="27"/>
                <w:szCs w:val="27"/>
              </w:rPr>
              <w:t>&lt;Дата&gt;</w:t>
            </w:r>
            <w:r w:rsidRPr="00C501E7">
              <w:rPr>
                <w:rFonts w:ascii="PT Astra Serif" w:eastAsia="PT Astra Serif" w:hAnsi="PT Astra Serif" w:cs="PT Astra Serif"/>
                <w:spacing w:val="20"/>
                <w:sz w:val="27"/>
                <w:szCs w:val="27"/>
              </w:rPr>
              <w:fldChar w:fldCharType="end"/>
            </w:r>
            <w:bookmarkEnd w:id="0"/>
          </w:p>
        </w:tc>
        <w:tc>
          <w:tcPr>
            <w:tcW w:w="5669" w:type="dxa"/>
            <w:tcBorders>
              <w:bottom w:val="none" w:sz="4" w:space="0" w:color="000000"/>
            </w:tcBorders>
            <w:tcMar>
              <w:right w:w="85" w:type="dxa"/>
            </w:tcMar>
          </w:tcPr>
          <w:p w:rsidR="00A45AAF" w:rsidRPr="00C501E7" w:rsidRDefault="00A45AAF">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sz w:val="27"/>
                <w:szCs w:val="27"/>
              </w:rPr>
            </w:pPr>
          </w:p>
        </w:tc>
        <w:tc>
          <w:tcPr>
            <w:tcW w:w="2268" w:type="dxa"/>
            <w:tcBorders>
              <w:bottom w:val="none" w:sz="4" w:space="0" w:color="000000"/>
            </w:tcBorders>
          </w:tcPr>
          <w:p w:rsidR="00A45AAF" w:rsidRPr="00C501E7" w:rsidRDefault="005D242D">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sz w:val="27"/>
                <w:szCs w:val="27"/>
              </w:rPr>
            </w:pPr>
            <w:bookmarkStart w:id="1" w:name="РегНомер"/>
            <w:r w:rsidRPr="00C501E7">
              <w:rPr>
                <w:rFonts w:ascii="PT Astra Serif" w:eastAsia="PT Astra Serif" w:hAnsi="PT Astra Serif" w:cs="PT Astra Serif"/>
                <w:sz w:val="27"/>
                <w:szCs w:val="27"/>
              </w:rPr>
              <w:t>№</w:t>
            </w:r>
            <w:r w:rsidRPr="00C501E7">
              <w:rPr>
                <w:rFonts w:ascii="PT Astra Serif" w:eastAsia="PT Astra Serif" w:hAnsi="PT Astra Serif" w:cs="PT Astra Serif"/>
                <w:sz w:val="27"/>
                <w:szCs w:val="27"/>
                <w:lang w:val="en-US"/>
              </w:rPr>
              <w:t xml:space="preserve"> </w:t>
            </w:r>
            <w:r w:rsidRPr="00C501E7">
              <w:rPr>
                <w:rFonts w:ascii="PT Astra Serif" w:eastAsia="PT Astra Serif" w:hAnsi="PT Astra Serif" w:cs="PT Astra Serif"/>
                <w:spacing w:val="20"/>
                <w:sz w:val="27"/>
                <w:szCs w:val="27"/>
              </w:rPr>
              <w:fldChar w:fldCharType="begin"/>
            </w:r>
            <w:r w:rsidRPr="00C501E7">
              <w:rPr>
                <w:rFonts w:ascii="PT Astra Serif" w:eastAsia="PT Astra Serif" w:hAnsi="PT Astra Serif" w:cs="PT Astra Serif"/>
                <w:spacing w:val="20"/>
                <w:sz w:val="27"/>
                <w:szCs w:val="27"/>
              </w:rPr>
              <w:instrText xml:space="preserve"> FORMTEXT </w:instrText>
            </w:r>
            <w:r w:rsidRPr="00C501E7">
              <w:rPr>
                <w:rFonts w:ascii="PT Astra Serif" w:eastAsia="PT Astra Serif" w:hAnsi="PT Astra Serif" w:cs="PT Astra Serif"/>
                <w:spacing w:val="20"/>
                <w:sz w:val="27"/>
                <w:szCs w:val="27"/>
              </w:rPr>
              <w:fldChar w:fldCharType="separate"/>
            </w:r>
            <w:r w:rsidRPr="00C501E7">
              <w:rPr>
                <w:rFonts w:ascii="PT Astra Serif" w:eastAsia="PT Astra Serif" w:hAnsi="PT Astra Serif" w:cs="PT Astra Serif"/>
                <w:spacing w:val="20"/>
                <w:sz w:val="27"/>
                <w:szCs w:val="27"/>
              </w:rPr>
              <w:t>&lt;Номер&gt;</w:t>
            </w:r>
            <w:r w:rsidRPr="00C501E7">
              <w:rPr>
                <w:rFonts w:ascii="PT Astra Serif" w:eastAsia="PT Astra Serif" w:hAnsi="PT Astra Serif" w:cs="PT Astra Serif"/>
                <w:spacing w:val="20"/>
                <w:sz w:val="27"/>
                <w:szCs w:val="27"/>
              </w:rPr>
              <w:fldChar w:fldCharType="end"/>
            </w:r>
            <w:bookmarkEnd w:id="1"/>
          </w:p>
        </w:tc>
      </w:tr>
    </w:tbl>
    <w:p w:rsidR="00A45AAF" w:rsidRPr="00C501E7" w:rsidRDefault="004A1AEE">
      <w:pPr>
        <w:pStyle w:val="ConsPlusNormal"/>
        <w:spacing w:before="480"/>
        <w:jc w:val="center"/>
        <w:rPr>
          <w:rFonts w:ascii="PT Astra Serif" w:hAnsi="PT Astra Serif" w:cs="Times New Roman"/>
          <w:color w:val="000000" w:themeColor="text1"/>
          <w:sz w:val="27"/>
          <w:szCs w:val="27"/>
          <w:highlight w:val="white"/>
        </w:rPr>
      </w:pPr>
      <w:r w:rsidRPr="004A1AEE">
        <w:rPr>
          <w:rFonts w:ascii="PT Astra Serif" w:hAnsi="PT Astra Serif" w:cs="Times New Roman"/>
          <w:color w:val="000000" w:themeColor="text1"/>
          <w:sz w:val="27"/>
          <w:szCs w:val="27"/>
        </w:rPr>
        <w:t>О документах и материалах, необходимых для подготовки заключения о соответствии требованиям бюджетного законодательства Российской Федерации внесенного в представительный орган муниципального образования проекта местного бюджета на очередной финансовый год (очередной финансовый год и плановый период)</w:t>
      </w:r>
    </w:p>
    <w:p w:rsidR="00A45AAF" w:rsidRDefault="00A45AAF">
      <w:pPr>
        <w:pStyle w:val="ConsPlusNormal"/>
        <w:ind w:firstLine="709"/>
        <w:jc w:val="both"/>
        <w:rPr>
          <w:rFonts w:ascii="PT Astra Serif" w:hAnsi="PT Astra Serif" w:cs="Times New Roman"/>
          <w:color w:val="000000" w:themeColor="text1"/>
          <w:sz w:val="28"/>
          <w:szCs w:val="28"/>
          <w:highlight w:val="white"/>
        </w:rPr>
      </w:pPr>
    </w:p>
    <w:p w:rsidR="00A45AAF" w:rsidRDefault="00A45AAF">
      <w:pPr>
        <w:pStyle w:val="ConsPlusNormal"/>
        <w:ind w:firstLine="709"/>
        <w:jc w:val="both"/>
        <w:rPr>
          <w:rFonts w:ascii="PT Astra Serif" w:hAnsi="PT Astra Serif" w:cs="Times New Roman"/>
          <w:sz w:val="28"/>
          <w:szCs w:val="28"/>
        </w:rPr>
      </w:pPr>
    </w:p>
    <w:p w:rsidR="00A45AAF" w:rsidRPr="00C501E7" w:rsidRDefault="004A1AEE">
      <w:pPr>
        <w:pStyle w:val="ConsPlusNormal"/>
        <w:ind w:firstLine="709"/>
        <w:jc w:val="both"/>
        <w:rPr>
          <w:rFonts w:ascii="PT Astra Serif" w:hAnsi="PT Astra Serif" w:cs="Times New Roman"/>
          <w:sz w:val="27"/>
          <w:szCs w:val="27"/>
        </w:rPr>
      </w:pPr>
      <w:r w:rsidRPr="004A1AEE">
        <w:rPr>
          <w:rFonts w:ascii="PT Astra Serif" w:hAnsi="PT Astra Serif" w:cs="Times New Roman"/>
          <w:sz w:val="27"/>
          <w:szCs w:val="27"/>
        </w:rPr>
        <w:t>В соответствии с постановлением Администрации Томской области от 05.05.2025 № 192а «О Порядке представления документов и материалов, необходимых для подготовки заключения о соответствии требованиям бюджетного законодательства Российской Федерации внесенного в представительный орган муниципального образования проекта местного бюджета на очередной финансовый год (очередной финансовый год</w:t>
      </w:r>
      <w:r>
        <w:rPr>
          <w:rFonts w:ascii="PT Astra Serif" w:hAnsi="PT Astra Serif" w:cs="Times New Roman"/>
          <w:sz w:val="27"/>
          <w:szCs w:val="27"/>
        </w:rPr>
        <w:t xml:space="preserve"> и плановый период)»</w:t>
      </w:r>
      <w:r w:rsidR="005D242D" w:rsidRPr="00C501E7">
        <w:rPr>
          <w:rFonts w:ascii="PT Astra Serif" w:hAnsi="PT Astra Serif" w:cs="Times New Roman"/>
          <w:sz w:val="27"/>
          <w:szCs w:val="27"/>
        </w:rPr>
        <w:t xml:space="preserve"> </w:t>
      </w:r>
    </w:p>
    <w:p w:rsidR="00A45AAF" w:rsidRPr="00C501E7" w:rsidRDefault="005D242D">
      <w:pPr>
        <w:pStyle w:val="ConsPlusNormal"/>
        <w:ind w:firstLine="709"/>
        <w:jc w:val="both"/>
        <w:rPr>
          <w:rFonts w:ascii="PT Astra Serif" w:hAnsi="PT Astra Serif" w:cs="Times New Roman"/>
          <w:sz w:val="27"/>
          <w:szCs w:val="27"/>
        </w:rPr>
      </w:pPr>
      <w:r w:rsidRPr="00C501E7">
        <w:rPr>
          <w:rFonts w:ascii="PT Astra Serif" w:hAnsi="PT Astra Serif" w:cs="Times New Roman"/>
          <w:sz w:val="27"/>
          <w:szCs w:val="27"/>
        </w:rPr>
        <w:t>ПРИКАЗЫВАЮ:</w:t>
      </w:r>
    </w:p>
    <w:p w:rsidR="00A45AAF" w:rsidRPr="00C501E7" w:rsidRDefault="005D242D">
      <w:pPr>
        <w:pStyle w:val="ConsPlusNormal"/>
        <w:ind w:firstLine="709"/>
        <w:jc w:val="both"/>
        <w:rPr>
          <w:rFonts w:ascii="PT Astra Serif" w:hAnsi="PT Astra Serif" w:cs="Times New Roman"/>
          <w:sz w:val="27"/>
          <w:szCs w:val="27"/>
        </w:rPr>
      </w:pPr>
      <w:r w:rsidRPr="00C501E7">
        <w:rPr>
          <w:rFonts w:ascii="PT Astra Serif" w:hAnsi="PT Astra Serif" w:cs="Times New Roman"/>
          <w:sz w:val="27"/>
          <w:szCs w:val="27"/>
        </w:rPr>
        <w:t xml:space="preserve">1. </w:t>
      </w:r>
      <w:r w:rsidR="004A1AEE" w:rsidRPr="004A1AEE">
        <w:rPr>
          <w:rFonts w:ascii="PT Astra Serif" w:hAnsi="PT Astra Serif" w:cs="Times New Roman"/>
          <w:sz w:val="27"/>
          <w:szCs w:val="27"/>
        </w:rPr>
        <w:t>Утвердить Перечень документов и материалов, необходимых для подготовки заключения о соответствии требованиям бюджетного законодательства Российской Федерации внесенного в представительный орган муниципального образования проекта местного бюджета на очередной финансовый год (очередной финансовый год и плановый период), согласно приложению</w:t>
      </w:r>
      <w:r w:rsidRPr="00C501E7">
        <w:rPr>
          <w:rFonts w:ascii="PT Astra Serif" w:hAnsi="PT Astra Serif" w:cs="Times New Roman"/>
          <w:sz w:val="27"/>
          <w:szCs w:val="27"/>
          <w:highlight w:val="white"/>
        </w:rPr>
        <w:t xml:space="preserve"> к настоящему приказу.</w:t>
      </w:r>
    </w:p>
    <w:p w:rsidR="00A45AAF" w:rsidRPr="00C661A6" w:rsidRDefault="005D242D">
      <w:pPr>
        <w:pStyle w:val="ConsPlusNormal"/>
        <w:ind w:firstLine="709"/>
        <w:jc w:val="both"/>
        <w:rPr>
          <w:rFonts w:ascii="PT Astra Serif" w:hAnsi="PT Astra Serif" w:cs="Times New Roman"/>
          <w:sz w:val="27"/>
          <w:szCs w:val="27"/>
        </w:rPr>
      </w:pPr>
      <w:r w:rsidRPr="00C501E7">
        <w:rPr>
          <w:rFonts w:ascii="PT Astra Serif" w:hAnsi="PT Astra Serif" w:cs="Times New Roman"/>
          <w:sz w:val="27"/>
          <w:szCs w:val="27"/>
        </w:rPr>
        <w:t>2</w:t>
      </w:r>
      <w:r w:rsidRPr="00C661A6">
        <w:rPr>
          <w:rFonts w:ascii="PT Astra Serif" w:hAnsi="PT Astra Serif" w:cs="Times New Roman"/>
          <w:sz w:val="27"/>
          <w:szCs w:val="27"/>
        </w:rPr>
        <w:t>. Признать утратившими силу:</w:t>
      </w:r>
    </w:p>
    <w:p w:rsidR="0070450F" w:rsidRDefault="009D7601">
      <w:pPr>
        <w:pStyle w:val="ConsPlusNormal"/>
        <w:ind w:firstLine="709"/>
        <w:jc w:val="both"/>
        <w:rPr>
          <w:rFonts w:ascii="PT Astra Serif" w:hAnsi="PT Astra Serif" w:cs="Times New Roman"/>
          <w:sz w:val="27"/>
          <w:szCs w:val="27"/>
        </w:rPr>
      </w:pPr>
      <w:proofErr w:type="gramStart"/>
      <w:r w:rsidRPr="00C661A6">
        <w:rPr>
          <w:rFonts w:ascii="PT Astra Serif" w:hAnsi="PT Astra Serif" w:cs="Times New Roman"/>
          <w:sz w:val="27"/>
          <w:szCs w:val="27"/>
        </w:rPr>
        <w:t xml:space="preserve">1) </w:t>
      </w:r>
      <w:r w:rsidR="00361D7D" w:rsidRPr="00C661A6">
        <w:rPr>
          <w:rFonts w:ascii="PT Astra Serif" w:hAnsi="PT Astra Serif" w:cs="Times New Roman"/>
          <w:sz w:val="27"/>
          <w:szCs w:val="27"/>
        </w:rPr>
        <w:t xml:space="preserve">приказ Департамента финансов Томской области </w:t>
      </w:r>
      <w:r w:rsidR="0070450F" w:rsidRPr="00C661A6">
        <w:rPr>
          <w:rFonts w:ascii="PT Astra Serif" w:hAnsi="PT Astra Serif" w:cs="Times New Roman"/>
          <w:sz w:val="27"/>
          <w:szCs w:val="27"/>
        </w:rPr>
        <w:t>от 20.11.2009 № 41 «О документах и материалах, необходимых для подготовки</w:t>
      </w:r>
      <w:r w:rsidR="0070450F" w:rsidRPr="0070450F">
        <w:rPr>
          <w:rFonts w:ascii="PT Astra Serif" w:hAnsi="PT Astra Serif" w:cs="Times New Roman"/>
          <w:sz w:val="27"/>
          <w:szCs w:val="27"/>
        </w:rPr>
        <w:t xml:space="preserve"> заключения о соответствии требованиям бюджетного законодательства Российской Федерации внесенного в представительный орган муниципального образования проекта местного бюджета на очередной финансовый год (очередной финансовый год и плановый период)» («Собрание законодательства Томской области», 2009, </w:t>
      </w:r>
      <w:r w:rsidR="008F2BF8">
        <w:rPr>
          <w:rFonts w:ascii="PT Astra Serif" w:hAnsi="PT Astra Serif" w:cs="Times New Roman"/>
          <w:sz w:val="27"/>
          <w:szCs w:val="27"/>
        </w:rPr>
        <w:t xml:space="preserve">          </w:t>
      </w:r>
      <w:r w:rsidR="00F33140">
        <w:rPr>
          <w:rFonts w:ascii="PT Astra Serif" w:hAnsi="PT Astra Serif" w:cs="Times New Roman"/>
          <w:sz w:val="27"/>
          <w:szCs w:val="27"/>
        </w:rPr>
        <w:t>№</w:t>
      </w:r>
      <w:r w:rsidR="0070450F" w:rsidRPr="0070450F">
        <w:rPr>
          <w:rFonts w:ascii="PT Astra Serif" w:hAnsi="PT Astra Serif" w:cs="Times New Roman"/>
          <w:sz w:val="27"/>
          <w:szCs w:val="27"/>
        </w:rPr>
        <w:t xml:space="preserve"> 11/2(52))</w:t>
      </w:r>
      <w:r w:rsidR="0070450F">
        <w:rPr>
          <w:rFonts w:ascii="PT Astra Serif" w:hAnsi="PT Astra Serif" w:cs="Times New Roman"/>
          <w:sz w:val="27"/>
          <w:szCs w:val="27"/>
        </w:rPr>
        <w:t>.</w:t>
      </w:r>
      <w:proofErr w:type="gramEnd"/>
    </w:p>
    <w:p w:rsidR="00C11509" w:rsidRDefault="00361D7D">
      <w:pPr>
        <w:pStyle w:val="ConsPlusNormal"/>
        <w:ind w:firstLine="709"/>
        <w:jc w:val="both"/>
        <w:rPr>
          <w:rFonts w:ascii="PT Astra Serif" w:hAnsi="PT Astra Serif"/>
          <w:color w:val="000000" w:themeColor="text1"/>
          <w:sz w:val="27"/>
          <w:szCs w:val="27"/>
        </w:rPr>
      </w:pPr>
      <w:r>
        <w:rPr>
          <w:rFonts w:ascii="PT Astra Serif" w:hAnsi="PT Astra Serif" w:cs="Times New Roman"/>
          <w:color w:val="000000" w:themeColor="text1"/>
          <w:sz w:val="27"/>
          <w:szCs w:val="27"/>
        </w:rPr>
        <w:t xml:space="preserve">2) </w:t>
      </w:r>
      <w:r w:rsidRPr="00C11509">
        <w:rPr>
          <w:rFonts w:ascii="PT Astra Serif" w:hAnsi="PT Astra Serif" w:cs="Times New Roman"/>
          <w:color w:val="000000" w:themeColor="text1"/>
          <w:sz w:val="27"/>
          <w:szCs w:val="27"/>
        </w:rPr>
        <w:t xml:space="preserve">приказ Департамента финансов Томской области </w:t>
      </w:r>
      <w:r w:rsidR="00C11509" w:rsidRPr="00C11509">
        <w:rPr>
          <w:rFonts w:ascii="PT Astra Serif" w:hAnsi="PT Astra Serif" w:cs="Times New Roman"/>
          <w:color w:val="000000" w:themeColor="text1"/>
          <w:sz w:val="27"/>
          <w:szCs w:val="27"/>
        </w:rPr>
        <w:t xml:space="preserve">от 25.10.2010 </w:t>
      </w:r>
      <w:r w:rsidR="00C11509">
        <w:rPr>
          <w:rFonts w:ascii="PT Astra Serif" w:hAnsi="PT Astra Serif" w:cs="Times New Roman"/>
          <w:color w:val="000000" w:themeColor="text1"/>
          <w:sz w:val="27"/>
          <w:szCs w:val="27"/>
        </w:rPr>
        <w:t>№</w:t>
      </w:r>
      <w:r w:rsidR="00C11509" w:rsidRPr="00C11509">
        <w:rPr>
          <w:rFonts w:ascii="PT Astra Serif" w:hAnsi="PT Astra Serif" w:cs="Times New Roman"/>
          <w:color w:val="000000" w:themeColor="text1"/>
          <w:sz w:val="27"/>
          <w:szCs w:val="27"/>
        </w:rPr>
        <w:t xml:space="preserve"> 40 </w:t>
      </w:r>
      <w:r w:rsidR="00C11509">
        <w:rPr>
          <w:rFonts w:ascii="PT Astra Serif" w:hAnsi="PT Astra Serif" w:cs="Times New Roman"/>
          <w:color w:val="000000" w:themeColor="text1"/>
          <w:sz w:val="27"/>
          <w:szCs w:val="27"/>
        </w:rPr>
        <w:t>«</w:t>
      </w:r>
      <w:r w:rsidR="00C11509" w:rsidRPr="00C11509">
        <w:rPr>
          <w:rFonts w:ascii="PT Astra Serif" w:hAnsi="PT Astra Serif" w:cs="Times New Roman"/>
          <w:color w:val="000000" w:themeColor="text1"/>
          <w:sz w:val="27"/>
          <w:szCs w:val="27"/>
        </w:rPr>
        <w:t xml:space="preserve">О внесении изменений в приказ Департамента финансов Томской области от 20.11.2009 </w:t>
      </w:r>
      <w:r w:rsidR="008F2BF8">
        <w:rPr>
          <w:rFonts w:ascii="PT Astra Serif" w:hAnsi="PT Astra Serif" w:cs="Times New Roman"/>
          <w:color w:val="000000" w:themeColor="text1"/>
          <w:sz w:val="27"/>
          <w:szCs w:val="27"/>
        </w:rPr>
        <w:t>№</w:t>
      </w:r>
      <w:r w:rsidR="00C11509" w:rsidRPr="00C11509">
        <w:rPr>
          <w:rFonts w:ascii="PT Astra Serif" w:hAnsi="PT Astra Serif" w:cs="Times New Roman"/>
          <w:color w:val="000000" w:themeColor="text1"/>
          <w:sz w:val="27"/>
          <w:szCs w:val="27"/>
        </w:rPr>
        <w:t xml:space="preserve"> 41»</w:t>
      </w:r>
      <w:r w:rsidR="00C11509" w:rsidRPr="00C11509">
        <w:rPr>
          <w:rFonts w:ascii="PT Astra Serif" w:eastAsia="Arial" w:hAnsi="PT Astra Serif" w:cs="Times New Roman"/>
          <w:color w:val="000000" w:themeColor="text1"/>
          <w:sz w:val="27"/>
          <w:szCs w:val="27"/>
        </w:rPr>
        <w:t xml:space="preserve"> </w:t>
      </w:r>
      <w:r w:rsidR="005D242D" w:rsidRPr="00C11509">
        <w:rPr>
          <w:rFonts w:ascii="PT Astra Serif" w:eastAsia="Arial" w:hAnsi="PT Astra Serif" w:cs="Arial"/>
          <w:color w:val="000000" w:themeColor="text1"/>
          <w:sz w:val="27"/>
          <w:szCs w:val="27"/>
        </w:rPr>
        <w:t>(</w:t>
      </w:r>
      <w:r w:rsidR="00C11509" w:rsidRPr="00C11509">
        <w:rPr>
          <w:rFonts w:ascii="PT Astra Serif" w:eastAsia="Arial" w:hAnsi="PT Astra Serif" w:cs="Arial"/>
          <w:color w:val="000000" w:themeColor="text1"/>
          <w:sz w:val="27"/>
          <w:szCs w:val="27"/>
        </w:rPr>
        <w:t>«Собрание законодательства Томской области», 2010, № 11/1(64)</w:t>
      </w:r>
      <w:r w:rsidR="005D242D" w:rsidRPr="00C11509">
        <w:rPr>
          <w:rFonts w:ascii="PT Astra Serif" w:hAnsi="PT Astra Serif"/>
          <w:color w:val="000000" w:themeColor="text1"/>
          <w:sz w:val="27"/>
          <w:szCs w:val="27"/>
        </w:rPr>
        <w:t>).</w:t>
      </w:r>
    </w:p>
    <w:p w:rsidR="00A45AAF" w:rsidRDefault="00361D7D">
      <w:pPr>
        <w:pStyle w:val="ConsPlusNormal"/>
        <w:ind w:firstLine="709"/>
        <w:jc w:val="both"/>
        <w:rPr>
          <w:rFonts w:ascii="PT Astra Serif" w:hAnsi="PT Astra Serif"/>
          <w:color w:val="000000" w:themeColor="text1"/>
          <w:sz w:val="27"/>
          <w:szCs w:val="27"/>
        </w:rPr>
      </w:pPr>
      <w:r>
        <w:rPr>
          <w:rFonts w:ascii="PT Astra Serif" w:hAnsi="PT Astra Serif"/>
          <w:color w:val="000000" w:themeColor="text1"/>
          <w:sz w:val="27"/>
          <w:szCs w:val="27"/>
        </w:rPr>
        <w:t xml:space="preserve">3) </w:t>
      </w:r>
      <w:r w:rsidRPr="00361D7D">
        <w:rPr>
          <w:rFonts w:ascii="PT Astra Serif" w:hAnsi="PT Astra Serif"/>
          <w:color w:val="000000" w:themeColor="text1"/>
          <w:sz w:val="27"/>
          <w:szCs w:val="27"/>
        </w:rPr>
        <w:t xml:space="preserve">приказ Департамента финансов Томской области </w:t>
      </w:r>
      <w:r w:rsidR="00BE30D1" w:rsidRPr="00BE30D1">
        <w:rPr>
          <w:rFonts w:ascii="PT Astra Serif" w:hAnsi="PT Astra Serif"/>
          <w:color w:val="000000" w:themeColor="text1"/>
          <w:sz w:val="27"/>
          <w:szCs w:val="27"/>
        </w:rPr>
        <w:t xml:space="preserve">от 31.10.2011 </w:t>
      </w:r>
      <w:r w:rsidR="00BE30D1">
        <w:rPr>
          <w:rFonts w:ascii="PT Astra Serif" w:hAnsi="PT Astra Serif"/>
          <w:color w:val="000000" w:themeColor="text1"/>
          <w:sz w:val="27"/>
          <w:szCs w:val="27"/>
        </w:rPr>
        <w:t>№</w:t>
      </w:r>
      <w:r w:rsidR="00BE30D1" w:rsidRPr="00BE30D1">
        <w:rPr>
          <w:rFonts w:ascii="PT Astra Serif" w:hAnsi="PT Astra Serif"/>
          <w:color w:val="000000" w:themeColor="text1"/>
          <w:sz w:val="27"/>
          <w:szCs w:val="27"/>
        </w:rPr>
        <w:t xml:space="preserve"> 46 </w:t>
      </w:r>
      <w:r w:rsidR="00BE30D1">
        <w:rPr>
          <w:rFonts w:ascii="PT Astra Serif" w:hAnsi="PT Astra Serif"/>
          <w:color w:val="000000" w:themeColor="text1"/>
          <w:sz w:val="27"/>
          <w:szCs w:val="27"/>
        </w:rPr>
        <w:t>«</w:t>
      </w:r>
      <w:r w:rsidR="00BE30D1" w:rsidRPr="00BE30D1">
        <w:rPr>
          <w:rFonts w:ascii="PT Astra Serif" w:hAnsi="PT Astra Serif"/>
          <w:color w:val="000000" w:themeColor="text1"/>
          <w:sz w:val="27"/>
          <w:szCs w:val="27"/>
        </w:rPr>
        <w:t xml:space="preserve">О внесении изменений в приказ Департамента финансов Томской области от 20.11.2009 </w:t>
      </w:r>
      <w:r w:rsidR="00BE30D1">
        <w:rPr>
          <w:rFonts w:ascii="PT Astra Serif" w:hAnsi="PT Astra Serif"/>
          <w:color w:val="000000" w:themeColor="text1"/>
          <w:sz w:val="27"/>
          <w:szCs w:val="27"/>
        </w:rPr>
        <w:t>№</w:t>
      </w:r>
      <w:r w:rsidR="00BE30D1" w:rsidRPr="00BE30D1">
        <w:rPr>
          <w:rFonts w:ascii="PT Astra Serif" w:hAnsi="PT Astra Serif"/>
          <w:color w:val="000000" w:themeColor="text1"/>
          <w:sz w:val="27"/>
          <w:szCs w:val="27"/>
        </w:rPr>
        <w:t xml:space="preserve"> 41</w:t>
      </w:r>
      <w:r w:rsidR="00BE30D1">
        <w:rPr>
          <w:rFonts w:ascii="PT Astra Serif" w:hAnsi="PT Astra Serif"/>
          <w:color w:val="000000" w:themeColor="text1"/>
          <w:sz w:val="27"/>
          <w:szCs w:val="27"/>
        </w:rPr>
        <w:t>» («</w:t>
      </w:r>
      <w:r w:rsidR="00BE30D1" w:rsidRPr="00BE30D1">
        <w:rPr>
          <w:rFonts w:ascii="PT Astra Serif" w:hAnsi="PT Astra Serif"/>
          <w:color w:val="000000" w:themeColor="text1"/>
          <w:sz w:val="27"/>
          <w:szCs w:val="27"/>
        </w:rPr>
        <w:t>Собрание законодательства Томской области</w:t>
      </w:r>
      <w:r w:rsidR="00BE30D1">
        <w:rPr>
          <w:rFonts w:ascii="PT Astra Serif" w:hAnsi="PT Astra Serif"/>
          <w:color w:val="000000" w:themeColor="text1"/>
          <w:sz w:val="27"/>
          <w:szCs w:val="27"/>
        </w:rPr>
        <w:t>»</w:t>
      </w:r>
      <w:r w:rsidR="00BE30D1" w:rsidRPr="00BE30D1">
        <w:rPr>
          <w:rFonts w:ascii="PT Astra Serif" w:hAnsi="PT Astra Serif"/>
          <w:color w:val="000000" w:themeColor="text1"/>
          <w:sz w:val="27"/>
          <w:szCs w:val="27"/>
        </w:rPr>
        <w:t xml:space="preserve">, 2011, </w:t>
      </w:r>
      <w:r w:rsidR="008F2BF8">
        <w:rPr>
          <w:rFonts w:ascii="PT Astra Serif" w:hAnsi="PT Astra Serif"/>
          <w:color w:val="000000" w:themeColor="text1"/>
          <w:sz w:val="27"/>
          <w:szCs w:val="27"/>
        </w:rPr>
        <w:t xml:space="preserve">                       </w:t>
      </w:r>
      <w:r w:rsidR="00BE30D1">
        <w:rPr>
          <w:rFonts w:ascii="PT Astra Serif" w:hAnsi="PT Astra Serif"/>
          <w:color w:val="000000" w:themeColor="text1"/>
          <w:sz w:val="27"/>
          <w:szCs w:val="27"/>
        </w:rPr>
        <w:t>№</w:t>
      </w:r>
      <w:r w:rsidR="00BE30D1" w:rsidRPr="00BE30D1">
        <w:rPr>
          <w:rFonts w:ascii="PT Astra Serif" w:hAnsi="PT Astra Serif"/>
          <w:color w:val="000000" w:themeColor="text1"/>
          <w:sz w:val="27"/>
          <w:szCs w:val="27"/>
        </w:rPr>
        <w:t xml:space="preserve"> 12/1(77) часть 2</w:t>
      </w:r>
      <w:r w:rsidR="00BE30D1">
        <w:rPr>
          <w:rFonts w:ascii="PT Astra Serif" w:hAnsi="PT Astra Serif"/>
          <w:color w:val="000000" w:themeColor="text1"/>
          <w:sz w:val="27"/>
          <w:szCs w:val="27"/>
        </w:rPr>
        <w:t>)</w:t>
      </w:r>
      <w:r w:rsidR="00BE30D1" w:rsidRPr="00BE30D1">
        <w:rPr>
          <w:rFonts w:ascii="PT Astra Serif" w:hAnsi="PT Astra Serif"/>
          <w:color w:val="000000" w:themeColor="text1"/>
          <w:sz w:val="27"/>
          <w:szCs w:val="27"/>
        </w:rPr>
        <w:t>.</w:t>
      </w:r>
    </w:p>
    <w:p w:rsidR="00BE30D1" w:rsidRDefault="00361D7D">
      <w:pPr>
        <w:pStyle w:val="ConsPlusNormal"/>
        <w:ind w:firstLine="709"/>
        <w:jc w:val="both"/>
        <w:rPr>
          <w:rFonts w:ascii="PT Astra Serif" w:hAnsi="PT Astra Serif" w:cs="Times New Roman"/>
          <w:color w:val="000000" w:themeColor="text1"/>
          <w:sz w:val="27"/>
          <w:szCs w:val="27"/>
        </w:rPr>
      </w:pPr>
      <w:r>
        <w:rPr>
          <w:rFonts w:ascii="PT Astra Serif" w:hAnsi="PT Astra Serif" w:cs="Times New Roman"/>
          <w:color w:val="000000" w:themeColor="text1"/>
          <w:sz w:val="27"/>
          <w:szCs w:val="27"/>
        </w:rPr>
        <w:t xml:space="preserve">4) </w:t>
      </w:r>
      <w:r w:rsidRPr="00361D7D">
        <w:rPr>
          <w:rFonts w:ascii="PT Astra Serif" w:hAnsi="PT Astra Serif" w:cs="Times New Roman"/>
          <w:color w:val="000000" w:themeColor="text1"/>
          <w:sz w:val="27"/>
          <w:szCs w:val="27"/>
        </w:rPr>
        <w:t xml:space="preserve">приказ Департамента финансов Томской области </w:t>
      </w:r>
      <w:r w:rsidR="00BE30D1" w:rsidRPr="00BE30D1">
        <w:rPr>
          <w:rFonts w:ascii="PT Astra Serif" w:hAnsi="PT Astra Serif" w:cs="Times New Roman"/>
          <w:color w:val="000000" w:themeColor="text1"/>
          <w:sz w:val="27"/>
          <w:szCs w:val="27"/>
        </w:rPr>
        <w:t xml:space="preserve">от 02.12.2015 </w:t>
      </w:r>
      <w:r w:rsidR="00BE30D1">
        <w:rPr>
          <w:rFonts w:ascii="PT Astra Serif" w:hAnsi="PT Astra Serif" w:cs="Times New Roman"/>
          <w:color w:val="000000" w:themeColor="text1"/>
          <w:sz w:val="27"/>
          <w:szCs w:val="27"/>
        </w:rPr>
        <w:t>№</w:t>
      </w:r>
      <w:r w:rsidR="00BE30D1" w:rsidRPr="00BE30D1">
        <w:rPr>
          <w:rFonts w:ascii="PT Astra Serif" w:hAnsi="PT Astra Serif" w:cs="Times New Roman"/>
          <w:color w:val="000000" w:themeColor="text1"/>
          <w:sz w:val="27"/>
          <w:szCs w:val="27"/>
        </w:rPr>
        <w:t xml:space="preserve"> 39 </w:t>
      </w:r>
      <w:r w:rsidR="00BE30D1">
        <w:rPr>
          <w:rFonts w:ascii="PT Astra Serif" w:hAnsi="PT Astra Serif" w:cs="Times New Roman"/>
          <w:color w:val="000000" w:themeColor="text1"/>
          <w:sz w:val="27"/>
          <w:szCs w:val="27"/>
        </w:rPr>
        <w:t>«</w:t>
      </w:r>
      <w:r w:rsidR="00BE30D1" w:rsidRPr="00BE30D1">
        <w:rPr>
          <w:rFonts w:ascii="PT Astra Serif" w:hAnsi="PT Astra Serif" w:cs="Times New Roman"/>
          <w:color w:val="000000" w:themeColor="text1"/>
          <w:sz w:val="27"/>
          <w:szCs w:val="27"/>
        </w:rPr>
        <w:t xml:space="preserve">О внесении изменений в приказ Департамента финансов Томской области от </w:t>
      </w:r>
      <w:r w:rsidR="00BE30D1" w:rsidRPr="00BE30D1">
        <w:rPr>
          <w:rFonts w:ascii="PT Astra Serif" w:hAnsi="PT Astra Serif" w:cs="Times New Roman"/>
          <w:color w:val="000000" w:themeColor="text1"/>
          <w:sz w:val="27"/>
          <w:szCs w:val="27"/>
        </w:rPr>
        <w:lastRenderedPageBreak/>
        <w:t xml:space="preserve">20.11.2009 </w:t>
      </w:r>
      <w:r w:rsidR="00BE30D1">
        <w:rPr>
          <w:rFonts w:ascii="PT Astra Serif" w:hAnsi="PT Astra Serif" w:cs="Times New Roman"/>
          <w:color w:val="000000" w:themeColor="text1"/>
          <w:sz w:val="27"/>
          <w:szCs w:val="27"/>
        </w:rPr>
        <w:t>№</w:t>
      </w:r>
      <w:r w:rsidR="00BE30D1" w:rsidRPr="00BE30D1">
        <w:rPr>
          <w:rFonts w:ascii="PT Astra Serif" w:hAnsi="PT Astra Serif" w:cs="Times New Roman"/>
          <w:color w:val="000000" w:themeColor="text1"/>
          <w:sz w:val="27"/>
          <w:szCs w:val="27"/>
        </w:rPr>
        <w:t xml:space="preserve"> 41</w:t>
      </w:r>
      <w:r w:rsidR="00BE30D1">
        <w:rPr>
          <w:rFonts w:ascii="PT Astra Serif" w:hAnsi="PT Astra Serif" w:cs="Times New Roman"/>
          <w:color w:val="000000" w:themeColor="text1"/>
          <w:sz w:val="27"/>
          <w:szCs w:val="27"/>
        </w:rPr>
        <w:t>»</w:t>
      </w:r>
      <w:r w:rsidR="00BE30D1" w:rsidRPr="00BE30D1">
        <w:rPr>
          <w:rFonts w:ascii="PT Astra Serif" w:hAnsi="PT Astra Serif" w:cs="Times New Roman"/>
          <w:color w:val="000000" w:themeColor="text1"/>
          <w:sz w:val="27"/>
          <w:szCs w:val="27"/>
        </w:rPr>
        <w:t xml:space="preserve"> (</w:t>
      </w:r>
      <w:r w:rsidR="00AE301C">
        <w:rPr>
          <w:rFonts w:ascii="PT Astra Serif" w:hAnsi="PT Astra Serif" w:cs="Times New Roman"/>
          <w:color w:val="000000" w:themeColor="text1"/>
          <w:sz w:val="27"/>
          <w:szCs w:val="27"/>
        </w:rPr>
        <w:t>Официальный интернет-портал «</w:t>
      </w:r>
      <w:r w:rsidR="00AE301C" w:rsidRPr="00AE301C">
        <w:rPr>
          <w:rFonts w:ascii="PT Astra Serif" w:hAnsi="PT Astra Serif" w:cs="Times New Roman"/>
          <w:color w:val="000000" w:themeColor="text1"/>
          <w:sz w:val="27"/>
          <w:szCs w:val="27"/>
        </w:rPr>
        <w:t>Электронная Администрация Томской области</w:t>
      </w:r>
      <w:r w:rsidR="00AE301C">
        <w:rPr>
          <w:rFonts w:ascii="PT Astra Serif" w:hAnsi="PT Astra Serif" w:cs="Times New Roman"/>
          <w:color w:val="000000" w:themeColor="text1"/>
          <w:sz w:val="27"/>
          <w:szCs w:val="27"/>
        </w:rPr>
        <w:t>»</w:t>
      </w:r>
      <w:r w:rsidR="00AE301C" w:rsidRPr="00AE301C">
        <w:rPr>
          <w:rFonts w:ascii="PT Astra Serif" w:hAnsi="PT Astra Serif" w:cs="Times New Roman"/>
          <w:color w:val="000000" w:themeColor="text1"/>
          <w:sz w:val="27"/>
          <w:szCs w:val="27"/>
        </w:rPr>
        <w:t xml:space="preserve"> </w:t>
      </w:r>
      <w:r w:rsidR="00AE301C" w:rsidRPr="0033528B">
        <w:rPr>
          <w:rFonts w:ascii="PT Astra Serif" w:hAnsi="PT Astra Serif" w:cs="Times New Roman"/>
          <w:sz w:val="27"/>
          <w:szCs w:val="27"/>
        </w:rPr>
        <w:t>http://www.tomsk.gov.ru</w:t>
      </w:r>
      <w:r w:rsidR="00AE301C" w:rsidRPr="00AE301C">
        <w:rPr>
          <w:rFonts w:ascii="PT Astra Serif" w:hAnsi="PT Astra Serif" w:cs="Times New Roman"/>
          <w:color w:val="000000" w:themeColor="text1"/>
          <w:sz w:val="27"/>
          <w:szCs w:val="27"/>
        </w:rPr>
        <w:t>,</w:t>
      </w:r>
      <w:r w:rsidR="00AE301C">
        <w:rPr>
          <w:rFonts w:ascii="PT Astra Serif" w:hAnsi="PT Astra Serif" w:cs="Times New Roman"/>
          <w:color w:val="000000" w:themeColor="text1"/>
          <w:sz w:val="27"/>
          <w:szCs w:val="27"/>
        </w:rPr>
        <w:t xml:space="preserve"> </w:t>
      </w:r>
      <w:r w:rsidR="0033528B">
        <w:rPr>
          <w:rFonts w:ascii="PT Astra Serif" w:hAnsi="PT Astra Serif" w:cs="Times New Roman"/>
          <w:color w:val="000000" w:themeColor="text1"/>
          <w:sz w:val="27"/>
          <w:szCs w:val="27"/>
        </w:rPr>
        <w:t>07.12.</w:t>
      </w:r>
      <w:r w:rsidR="00AE301C" w:rsidRPr="00AE301C">
        <w:rPr>
          <w:rFonts w:ascii="PT Astra Serif" w:hAnsi="PT Astra Serif" w:cs="Times New Roman"/>
          <w:color w:val="000000" w:themeColor="text1"/>
          <w:sz w:val="27"/>
          <w:szCs w:val="27"/>
        </w:rPr>
        <w:t>2015</w:t>
      </w:r>
      <w:r w:rsidR="00AE301C">
        <w:rPr>
          <w:rFonts w:ascii="PT Astra Serif" w:hAnsi="PT Astra Serif" w:cs="Times New Roman"/>
          <w:color w:val="000000" w:themeColor="text1"/>
          <w:sz w:val="27"/>
          <w:szCs w:val="27"/>
        </w:rPr>
        <w:t>).</w:t>
      </w:r>
    </w:p>
    <w:p w:rsidR="00AE301C" w:rsidRPr="00C501E7" w:rsidRDefault="00361D7D">
      <w:pPr>
        <w:pStyle w:val="ConsPlusNormal"/>
        <w:ind w:firstLine="709"/>
        <w:jc w:val="both"/>
        <w:rPr>
          <w:rFonts w:ascii="PT Astra Serif" w:hAnsi="PT Astra Serif" w:cs="Times New Roman"/>
          <w:color w:val="000000" w:themeColor="text1"/>
          <w:sz w:val="27"/>
          <w:szCs w:val="27"/>
        </w:rPr>
      </w:pPr>
      <w:r>
        <w:rPr>
          <w:rFonts w:ascii="PT Astra Serif" w:hAnsi="PT Astra Serif" w:cs="Times New Roman"/>
          <w:color w:val="000000" w:themeColor="text1"/>
          <w:sz w:val="27"/>
          <w:szCs w:val="27"/>
        </w:rPr>
        <w:t xml:space="preserve">5) </w:t>
      </w:r>
      <w:r w:rsidR="0020583F" w:rsidRPr="00380F49">
        <w:rPr>
          <w:rFonts w:ascii="PT Astra Serif" w:hAnsi="PT Astra Serif" w:cs="Times New Roman"/>
          <w:color w:val="000000" w:themeColor="text1"/>
          <w:sz w:val="27"/>
          <w:szCs w:val="27"/>
        </w:rPr>
        <w:t>пункт</w:t>
      </w:r>
      <w:r w:rsidR="00380F49" w:rsidRPr="00380F49">
        <w:rPr>
          <w:rFonts w:ascii="PT Astra Serif" w:hAnsi="PT Astra Serif" w:cs="Times New Roman"/>
          <w:color w:val="000000" w:themeColor="text1"/>
          <w:sz w:val="27"/>
          <w:szCs w:val="27"/>
        </w:rPr>
        <w:t>ы</w:t>
      </w:r>
      <w:r w:rsidR="0020583F" w:rsidRPr="00380F49">
        <w:rPr>
          <w:rFonts w:ascii="PT Astra Serif" w:hAnsi="PT Astra Serif" w:cs="Times New Roman"/>
          <w:color w:val="000000" w:themeColor="text1"/>
          <w:sz w:val="27"/>
          <w:szCs w:val="27"/>
        </w:rPr>
        <w:t xml:space="preserve"> 7</w:t>
      </w:r>
      <w:r w:rsidR="00380F49" w:rsidRPr="00380F49">
        <w:rPr>
          <w:rFonts w:ascii="PT Astra Serif" w:hAnsi="PT Astra Serif" w:cs="Times New Roman"/>
          <w:color w:val="000000" w:themeColor="text1"/>
          <w:sz w:val="27"/>
          <w:szCs w:val="27"/>
        </w:rPr>
        <w:t>, 9, 14</w:t>
      </w:r>
      <w:r w:rsidR="0020583F" w:rsidRPr="00380F49">
        <w:rPr>
          <w:rFonts w:ascii="PT Astra Serif" w:hAnsi="PT Astra Serif" w:cs="Times New Roman"/>
          <w:color w:val="000000" w:themeColor="text1"/>
          <w:sz w:val="27"/>
          <w:szCs w:val="27"/>
        </w:rPr>
        <w:t xml:space="preserve"> </w:t>
      </w:r>
      <w:r w:rsidR="0020583F" w:rsidRPr="00380F49">
        <w:rPr>
          <w:rFonts w:ascii="PT Astra Serif" w:hAnsi="PT Astra Serif"/>
          <w:color w:val="000000" w:themeColor="text1"/>
          <w:sz w:val="27"/>
          <w:szCs w:val="27"/>
        </w:rPr>
        <w:t>приказа Департамента финансов Томской области</w:t>
      </w:r>
      <w:r w:rsidR="0020583F" w:rsidRPr="00380F49">
        <w:rPr>
          <w:rFonts w:ascii="PT Astra Serif" w:hAnsi="PT Astra Serif" w:cs="Times New Roman"/>
          <w:color w:val="000000" w:themeColor="text1"/>
          <w:sz w:val="27"/>
          <w:szCs w:val="27"/>
        </w:rPr>
        <w:t xml:space="preserve"> </w:t>
      </w:r>
      <w:r w:rsidR="00E32011" w:rsidRPr="00380F49">
        <w:rPr>
          <w:rFonts w:ascii="PT Astra Serif" w:hAnsi="PT Astra Serif" w:cs="Times New Roman"/>
          <w:color w:val="000000" w:themeColor="text1"/>
          <w:sz w:val="27"/>
          <w:szCs w:val="27"/>
        </w:rPr>
        <w:t xml:space="preserve">от 04.09.2017 № 51 «О внесении изменений в отдельные приказы Департамента финансов Томской области» (Официальный интернет-портал «Электронная Администрация Томской области» http://www.tomsk.gov.ru, </w:t>
      </w:r>
      <w:r w:rsidR="00A523F6">
        <w:rPr>
          <w:rFonts w:ascii="PT Astra Serif" w:hAnsi="PT Astra Serif" w:cs="Times New Roman"/>
          <w:color w:val="000000" w:themeColor="text1"/>
          <w:sz w:val="27"/>
          <w:szCs w:val="27"/>
        </w:rPr>
        <w:t>06.09.</w:t>
      </w:r>
      <w:r w:rsidR="00E32011" w:rsidRPr="00380F49">
        <w:rPr>
          <w:rFonts w:ascii="PT Astra Serif" w:hAnsi="PT Astra Serif" w:cs="Times New Roman"/>
          <w:color w:val="000000" w:themeColor="text1"/>
          <w:sz w:val="27"/>
          <w:szCs w:val="27"/>
        </w:rPr>
        <w:t>2017).</w:t>
      </w:r>
    </w:p>
    <w:p w:rsidR="00A45AAF" w:rsidRPr="00C501E7" w:rsidRDefault="005D242D">
      <w:pPr>
        <w:pStyle w:val="ConsPlusNormal"/>
        <w:pBdr>
          <w:top w:val="none" w:sz="4" w:space="0" w:color="000000"/>
          <w:left w:val="none" w:sz="4" w:space="0" w:color="000000"/>
          <w:bottom w:val="none" w:sz="4" w:space="0" w:color="000000"/>
          <w:right w:val="none" w:sz="4" w:space="0" w:color="000000"/>
        </w:pBdr>
        <w:ind w:firstLine="709"/>
        <w:jc w:val="both"/>
        <w:rPr>
          <w:rFonts w:ascii="Times New Roman" w:hAnsi="Times New Roman" w:cs="Times New Roman"/>
          <w:sz w:val="27"/>
          <w:szCs w:val="27"/>
        </w:rPr>
      </w:pPr>
      <w:r w:rsidRPr="00C501E7">
        <w:rPr>
          <w:rFonts w:ascii="PT Astra Serif" w:eastAsia="Arial" w:hAnsi="PT Astra Serif" w:cs="Arial"/>
          <w:color w:val="000000"/>
          <w:sz w:val="27"/>
          <w:szCs w:val="27"/>
        </w:rPr>
        <w:t xml:space="preserve">3. Настоящий приказ </w:t>
      </w:r>
      <w:proofErr w:type="gramStart"/>
      <w:r w:rsidRPr="00C501E7">
        <w:rPr>
          <w:rFonts w:ascii="PT Astra Serif" w:eastAsia="Arial" w:hAnsi="PT Astra Serif" w:cs="Arial"/>
          <w:color w:val="000000"/>
          <w:sz w:val="27"/>
          <w:szCs w:val="27"/>
        </w:rPr>
        <w:t>вступает в силу со дня его официального опубликования</w:t>
      </w:r>
      <w:r w:rsidR="00D66205">
        <w:rPr>
          <w:rFonts w:ascii="PT Astra Serif" w:eastAsia="Arial" w:hAnsi="PT Astra Serif" w:cs="Arial"/>
          <w:color w:val="000000"/>
          <w:sz w:val="27"/>
          <w:szCs w:val="27"/>
        </w:rPr>
        <w:t xml:space="preserve"> и</w:t>
      </w:r>
      <w:r w:rsidR="00D66205" w:rsidRPr="00D66205">
        <w:t xml:space="preserve"> </w:t>
      </w:r>
      <w:r w:rsidR="00D66205" w:rsidRPr="00D66205">
        <w:rPr>
          <w:rFonts w:ascii="PT Astra Serif" w:eastAsia="Arial" w:hAnsi="PT Astra Serif" w:cs="Arial"/>
          <w:color w:val="000000"/>
          <w:sz w:val="27"/>
          <w:szCs w:val="27"/>
        </w:rPr>
        <w:t>распространяет</w:t>
      </w:r>
      <w:proofErr w:type="gramEnd"/>
      <w:r w:rsidR="00D66205" w:rsidRPr="00D66205">
        <w:rPr>
          <w:rFonts w:ascii="PT Astra Serif" w:eastAsia="Arial" w:hAnsi="PT Astra Serif" w:cs="Arial"/>
          <w:color w:val="000000"/>
          <w:sz w:val="27"/>
          <w:szCs w:val="27"/>
        </w:rPr>
        <w:t xml:space="preserve"> свое действие на правоотношения, возникшие с </w:t>
      </w:r>
      <w:r w:rsidR="00D66205">
        <w:rPr>
          <w:rFonts w:ascii="PT Astra Serif" w:eastAsia="Arial" w:hAnsi="PT Astra Serif" w:cs="Arial"/>
          <w:color w:val="000000"/>
          <w:sz w:val="27"/>
          <w:szCs w:val="27"/>
        </w:rPr>
        <w:t>0</w:t>
      </w:r>
      <w:r w:rsidR="00D66205" w:rsidRPr="00D66205">
        <w:rPr>
          <w:rFonts w:ascii="PT Astra Serif" w:eastAsia="Arial" w:hAnsi="PT Astra Serif" w:cs="Arial"/>
          <w:color w:val="000000"/>
          <w:sz w:val="27"/>
          <w:szCs w:val="27"/>
        </w:rPr>
        <w:t>1</w:t>
      </w:r>
      <w:r w:rsidR="00D66205">
        <w:rPr>
          <w:rFonts w:ascii="PT Astra Serif" w:eastAsia="Arial" w:hAnsi="PT Astra Serif" w:cs="Arial"/>
          <w:color w:val="000000"/>
          <w:sz w:val="27"/>
          <w:szCs w:val="27"/>
        </w:rPr>
        <w:t>.01.2026</w:t>
      </w:r>
      <w:r w:rsidRPr="00C501E7">
        <w:rPr>
          <w:rFonts w:ascii="PT Astra Serif" w:eastAsia="Arial" w:hAnsi="PT Astra Serif" w:cs="Arial"/>
          <w:color w:val="000000"/>
          <w:sz w:val="27"/>
          <w:szCs w:val="27"/>
        </w:rPr>
        <w:t>.</w:t>
      </w:r>
    </w:p>
    <w:p w:rsidR="00A45AAF" w:rsidRDefault="005D242D">
      <w:pPr>
        <w:pStyle w:val="ConsPlusNormal"/>
        <w:ind w:firstLine="709"/>
        <w:jc w:val="both"/>
        <w:rPr>
          <w:rFonts w:ascii="PT Astra Serif" w:hAnsi="PT Astra Serif" w:cs="Times New Roman"/>
          <w:sz w:val="26"/>
          <w:szCs w:val="26"/>
        </w:rPr>
      </w:pPr>
      <w:r w:rsidRPr="00C501E7">
        <w:rPr>
          <w:rFonts w:ascii="PT Astra Serif" w:eastAsia="Arial" w:hAnsi="PT Astra Serif" w:cs="Arial"/>
          <w:color w:val="000000"/>
          <w:sz w:val="27"/>
          <w:szCs w:val="27"/>
        </w:rPr>
        <w:t xml:space="preserve">4. </w:t>
      </w:r>
      <w:proofErr w:type="gramStart"/>
      <w:r w:rsidRPr="00C501E7">
        <w:rPr>
          <w:rFonts w:ascii="PT Astra Serif" w:eastAsia="Arial" w:hAnsi="PT Astra Serif" w:cs="Arial"/>
          <w:color w:val="000000"/>
          <w:sz w:val="27"/>
          <w:szCs w:val="27"/>
        </w:rPr>
        <w:t>Контроль за</w:t>
      </w:r>
      <w:proofErr w:type="gramEnd"/>
      <w:r w:rsidRPr="00C501E7">
        <w:rPr>
          <w:rFonts w:ascii="PT Astra Serif" w:eastAsia="Arial" w:hAnsi="PT Astra Serif" w:cs="Arial"/>
          <w:color w:val="000000"/>
          <w:sz w:val="27"/>
          <w:szCs w:val="27"/>
        </w:rPr>
        <w:t xml:space="preserve"> исполнением настоящего приказа возложить на заместителя начальника Департамента финансов Томской области – председателя бюджетного комитета Е.В. </w:t>
      </w:r>
      <w:proofErr w:type="spellStart"/>
      <w:r w:rsidRPr="00C501E7">
        <w:rPr>
          <w:rFonts w:ascii="PT Astra Serif" w:eastAsia="Arial" w:hAnsi="PT Astra Serif" w:cs="Arial"/>
          <w:color w:val="000000"/>
          <w:sz w:val="27"/>
          <w:szCs w:val="27"/>
        </w:rPr>
        <w:t>Овчинникову</w:t>
      </w:r>
      <w:proofErr w:type="spellEnd"/>
      <w:r w:rsidRPr="00C501E7">
        <w:rPr>
          <w:rFonts w:ascii="PT Astra Serif" w:eastAsia="Arial" w:hAnsi="PT Astra Serif" w:cs="Arial"/>
          <w:color w:val="000000"/>
          <w:sz w:val="27"/>
          <w:szCs w:val="27"/>
        </w:rPr>
        <w:t>.</w:t>
      </w:r>
    </w:p>
    <w:p w:rsidR="00A45AAF" w:rsidRDefault="00A45AAF">
      <w:pPr>
        <w:pStyle w:val="ConsPlusNormal"/>
        <w:jc w:val="both"/>
        <w:rPr>
          <w:rFonts w:ascii="PT Astra Serif" w:hAnsi="PT Astra Serif" w:cs="Times New Roman"/>
          <w:sz w:val="28"/>
          <w:szCs w:val="28"/>
        </w:rPr>
      </w:pPr>
    </w:p>
    <w:p w:rsidR="00A45AAF" w:rsidRDefault="00A45AAF">
      <w:pPr>
        <w:pStyle w:val="ConsPlusNormal"/>
        <w:jc w:val="both"/>
        <w:rPr>
          <w:rFonts w:ascii="PT Astra Serif" w:hAnsi="PT Astra Serif" w:cs="Times New Roman"/>
          <w:sz w:val="28"/>
          <w:szCs w:val="28"/>
        </w:rPr>
      </w:pPr>
    </w:p>
    <w:p w:rsidR="00A45AAF" w:rsidRDefault="00A45AAF">
      <w:pPr>
        <w:pStyle w:val="ConsPlusNormal"/>
        <w:jc w:val="both"/>
        <w:rPr>
          <w:rFonts w:ascii="PT Astra Serif" w:hAnsi="PT Astra Serif" w:cs="Times New Roman"/>
          <w:sz w:val="28"/>
          <w:szCs w:val="28"/>
        </w:rPr>
      </w:pPr>
    </w:p>
    <w:tbl>
      <w:tblPr>
        <w:tblW w:w="10138" w:type="dxa"/>
        <w:tblLayout w:type="fixed"/>
        <w:tblLook w:val="04A0" w:firstRow="1" w:lastRow="0" w:firstColumn="1" w:lastColumn="0" w:noHBand="0" w:noVBand="1"/>
      </w:tblPr>
      <w:tblGrid>
        <w:gridCol w:w="4219"/>
        <w:gridCol w:w="3118"/>
        <w:gridCol w:w="2801"/>
      </w:tblGrid>
      <w:tr w:rsidR="00A45AAF" w:rsidRPr="00C501E7">
        <w:tc>
          <w:tcPr>
            <w:tcW w:w="4219" w:type="dxa"/>
            <w:tcBorders>
              <w:top w:val="none" w:sz="0" w:space="0" w:color="000000"/>
              <w:left w:val="none" w:sz="0" w:space="0" w:color="000000"/>
              <w:bottom w:val="none" w:sz="0" w:space="0" w:color="000000"/>
              <w:right w:val="none" w:sz="0" w:space="0" w:color="000000"/>
            </w:tcBorders>
            <w:noWrap/>
          </w:tcPr>
          <w:p w:rsidR="00A45AAF" w:rsidRPr="00C501E7" w:rsidRDefault="005D242D">
            <w:pPr>
              <w:rPr>
                <w:rFonts w:ascii="PT Astra Serif" w:hAnsi="PT Astra Serif" w:cs="PT Astra Serif"/>
                <w:sz w:val="27"/>
                <w:szCs w:val="27"/>
              </w:rPr>
            </w:pPr>
            <w:proofErr w:type="spellStart"/>
            <w:r w:rsidRPr="00C501E7">
              <w:rPr>
                <w:rFonts w:ascii="PT Astra Serif" w:hAnsi="PT Astra Serif" w:cs="PT Astra Serif"/>
                <w:sz w:val="27"/>
                <w:szCs w:val="27"/>
              </w:rPr>
              <w:t>И.о</w:t>
            </w:r>
            <w:proofErr w:type="spellEnd"/>
            <w:r w:rsidRPr="00C501E7">
              <w:rPr>
                <w:rFonts w:ascii="PT Astra Serif" w:hAnsi="PT Astra Serif" w:cs="PT Astra Serif"/>
                <w:sz w:val="27"/>
                <w:szCs w:val="27"/>
              </w:rPr>
              <w:t xml:space="preserve">. заместителя Губернатора Томской области - начальника Департамента финансов </w:t>
            </w:r>
          </w:p>
          <w:p w:rsidR="00A45AAF" w:rsidRPr="00C501E7" w:rsidRDefault="005D242D">
            <w:pPr>
              <w:rPr>
                <w:rFonts w:ascii="PT Astra Serif" w:hAnsi="PT Astra Serif"/>
                <w:sz w:val="27"/>
                <w:szCs w:val="27"/>
              </w:rPr>
            </w:pPr>
            <w:r w:rsidRPr="00C501E7">
              <w:rPr>
                <w:rFonts w:ascii="PT Astra Serif" w:hAnsi="PT Astra Serif" w:cs="PT Astra Serif"/>
                <w:sz w:val="27"/>
                <w:szCs w:val="27"/>
              </w:rPr>
              <w:t xml:space="preserve">Томской области                                                                               </w:t>
            </w:r>
          </w:p>
        </w:tc>
        <w:tc>
          <w:tcPr>
            <w:tcW w:w="3118" w:type="dxa"/>
            <w:tcBorders>
              <w:top w:val="none" w:sz="0" w:space="0" w:color="000000"/>
              <w:left w:val="none" w:sz="0" w:space="0" w:color="000000"/>
              <w:bottom w:val="none" w:sz="0" w:space="0" w:color="000000"/>
              <w:right w:val="none" w:sz="0" w:space="0" w:color="000000"/>
            </w:tcBorders>
            <w:noWrap/>
          </w:tcPr>
          <w:p w:rsidR="00A45AAF" w:rsidRPr="00C501E7" w:rsidRDefault="005D242D">
            <w:pPr>
              <w:shd w:val="clear" w:color="FFFFFF" w:themeColor="background1" w:fill="FFFFFF" w:themeFill="background1"/>
              <w:tabs>
                <w:tab w:val="left" w:pos="7088"/>
              </w:tabs>
              <w:jc w:val="center"/>
              <w:rPr>
                <w:rFonts w:ascii="PT Astra Serif" w:eastAsia="PT Astra Serif" w:hAnsi="PT Astra Serif" w:cs="PT Astra Serif"/>
                <w:color w:val="000000" w:themeColor="text1"/>
                <w:sz w:val="27"/>
                <w:szCs w:val="27"/>
              </w:rPr>
            </w:pPr>
            <w:r w:rsidRPr="00C501E7">
              <w:rPr>
                <w:rFonts w:ascii="PT Astra Serif" w:eastAsia="PT Astra Serif" w:hAnsi="PT Astra Serif" w:cs="PT Astra Serif"/>
                <w:color w:val="000000" w:themeColor="text1"/>
                <w:sz w:val="27"/>
                <w:szCs w:val="27"/>
              </w:rPr>
              <w:fldChar w:fldCharType="begin"/>
            </w:r>
            <w:bookmarkStart w:id="2" w:name="undefined"/>
            <w:r w:rsidRPr="00C501E7">
              <w:rPr>
                <w:rFonts w:ascii="PT Astra Serif" w:eastAsia="PT Astra Serif" w:hAnsi="PT Astra Serif" w:cs="PT Astra Serif"/>
                <w:color w:val="000000" w:themeColor="text1"/>
                <w:sz w:val="27"/>
                <w:szCs w:val="27"/>
              </w:rPr>
              <w:instrText xml:space="preserve"> FORMTEXT </w:instrText>
            </w:r>
            <w:r w:rsidRPr="00C501E7">
              <w:rPr>
                <w:rFonts w:ascii="PT Astra Serif" w:eastAsia="PT Astra Serif" w:hAnsi="PT Astra Serif" w:cs="PT Astra Serif"/>
                <w:color w:val="000000" w:themeColor="text1"/>
                <w:sz w:val="27"/>
                <w:szCs w:val="27"/>
              </w:rPr>
              <w:fldChar w:fldCharType="separate"/>
            </w:r>
            <w:r w:rsidRPr="00C501E7">
              <w:rPr>
                <w:rFonts w:ascii="PT Astra Serif" w:eastAsia="PT Astra Serif" w:hAnsi="PT Astra Serif" w:cs="PT Astra Serif"/>
                <w:color w:val="000000" w:themeColor="text1"/>
                <w:sz w:val="27"/>
                <w:szCs w:val="27"/>
              </w:rPr>
              <w:t>&lt;Штамп ЭП&gt;</w:t>
            </w:r>
            <w:r w:rsidRPr="00C501E7">
              <w:rPr>
                <w:rFonts w:ascii="PT Astra Serif" w:eastAsia="PT Astra Serif" w:hAnsi="PT Astra Serif" w:cs="PT Astra Serif"/>
                <w:color w:val="000000" w:themeColor="text1"/>
                <w:sz w:val="27"/>
                <w:szCs w:val="27"/>
              </w:rPr>
              <w:fldChar w:fldCharType="end"/>
            </w:r>
            <w:bookmarkEnd w:id="2"/>
          </w:p>
        </w:tc>
        <w:tc>
          <w:tcPr>
            <w:tcW w:w="2801" w:type="dxa"/>
            <w:tcBorders>
              <w:top w:val="none" w:sz="0" w:space="0" w:color="000000"/>
              <w:left w:val="none" w:sz="0" w:space="0" w:color="000000"/>
              <w:bottom w:val="none" w:sz="0" w:space="0" w:color="000000"/>
              <w:right w:val="none" w:sz="0" w:space="0" w:color="000000"/>
            </w:tcBorders>
            <w:noWrap/>
            <w:vAlign w:val="bottom"/>
          </w:tcPr>
          <w:p w:rsidR="00A45AAF" w:rsidRPr="00C501E7" w:rsidRDefault="005D242D">
            <w:pPr>
              <w:pStyle w:val="a9"/>
              <w:tabs>
                <w:tab w:val="left" w:pos="-2127"/>
              </w:tabs>
              <w:ind w:left="0" w:firstLine="709"/>
              <w:jc w:val="both"/>
              <w:rPr>
                <w:rFonts w:ascii="PT Astra Serif" w:hAnsi="PT Astra Serif"/>
                <w:sz w:val="27"/>
                <w:szCs w:val="27"/>
              </w:rPr>
            </w:pPr>
            <w:r w:rsidRPr="00C501E7">
              <w:rPr>
                <w:rFonts w:ascii="PT Astra Serif" w:hAnsi="PT Astra Serif"/>
                <w:sz w:val="27"/>
                <w:szCs w:val="27"/>
              </w:rPr>
              <w:t>Ю.В. Фролова</w:t>
            </w:r>
          </w:p>
        </w:tc>
      </w:tr>
    </w:tbl>
    <w:p w:rsidR="00A45AAF" w:rsidRDefault="00A45AAF">
      <w:pPr>
        <w:tabs>
          <w:tab w:val="left" w:pos="7088"/>
        </w:tabs>
        <w:ind w:left="5669"/>
        <w:rPr>
          <w:rFonts w:ascii="PT Astra Serif" w:eastAsia="PT Astra Serif" w:hAnsi="PT Astra Serif" w:cs="PT Astra Serif"/>
          <w:sz w:val="4"/>
          <w:szCs w:val="4"/>
        </w:rPr>
      </w:pPr>
    </w:p>
    <w:p w:rsidR="00A45AAF" w:rsidRDefault="005D242D">
      <w:pPr>
        <w:tabs>
          <w:tab w:val="left" w:pos="7088"/>
        </w:tabs>
        <w:rPr>
          <w:rFonts w:ascii="PT Astra Serif" w:eastAsia="PT Astra Serif" w:hAnsi="PT Astra Serif" w:cs="PT Astra Serif"/>
          <w:sz w:val="4"/>
          <w:szCs w:val="4"/>
        </w:rPr>
      </w:pPr>
      <w:r>
        <w:rPr>
          <w:rFonts w:ascii="PT Astra Serif" w:hAnsi="PT Astra Serif"/>
          <w:sz w:val="4"/>
          <w:szCs w:val="4"/>
        </w:rPr>
        <w:t xml:space="preserve">                                                        </w:t>
      </w: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bookmarkStart w:id="3" w:name="_GoBack"/>
      <w:bookmarkEnd w:id="3"/>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74224D" w:rsidRDefault="0074224D">
      <w:pPr>
        <w:tabs>
          <w:tab w:val="left" w:pos="7088"/>
        </w:tabs>
        <w:ind w:left="5669"/>
        <w:rPr>
          <w:rFonts w:ascii="PT Astra Serif" w:eastAsia="PT Astra Serif" w:hAnsi="PT Astra Serif" w:cs="PT Astra Serif"/>
          <w:sz w:val="27"/>
          <w:szCs w:val="27"/>
        </w:rPr>
      </w:pPr>
    </w:p>
    <w:p w:rsidR="00A45AAF" w:rsidRPr="00C501E7" w:rsidRDefault="005D242D">
      <w:pPr>
        <w:tabs>
          <w:tab w:val="left" w:pos="7088"/>
        </w:tabs>
        <w:ind w:left="5669"/>
        <w:rPr>
          <w:rFonts w:ascii="PT Astra Serif" w:eastAsia="PT Astra Serif" w:hAnsi="PT Astra Serif" w:cs="PT Astra Serif"/>
          <w:sz w:val="27"/>
          <w:szCs w:val="27"/>
        </w:rPr>
      </w:pPr>
      <w:r w:rsidRPr="00C501E7">
        <w:rPr>
          <w:rFonts w:ascii="PT Astra Serif" w:eastAsia="PT Astra Serif" w:hAnsi="PT Astra Serif" w:cs="PT Astra Serif"/>
          <w:sz w:val="27"/>
          <w:szCs w:val="27"/>
        </w:rPr>
        <w:lastRenderedPageBreak/>
        <w:t>УТВЕРЖДЕН</w:t>
      </w:r>
    </w:p>
    <w:p w:rsidR="00A45AAF" w:rsidRPr="00C501E7" w:rsidRDefault="005D242D">
      <w:pPr>
        <w:tabs>
          <w:tab w:val="left" w:pos="7088"/>
        </w:tabs>
        <w:ind w:left="5669"/>
        <w:rPr>
          <w:rFonts w:ascii="PT Astra Serif" w:hAnsi="PT Astra Serif" w:cs="PT Astra Serif"/>
          <w:sz w:val="27"/>
          <w:szCs w:val="27"/>
        </w:rPr>
      </w:pPr>
      <w:r w:rsidRPr="00C501E7">
        <w:rPr>
          <w:rFonts w:ascii="PT Astra Serif" w:eastAsia="PT Astra Serif" w:hAnsi="PT Astra Serif" w:cs="PT Astra Serif"/>
          <w:sz w:val="27"/>
          <w:szCs w:val="27"/>
        </w:rPr>
        <w:t>приказом Департамента финансов Томской области</w:t>
      </w:r>
    </w:p>
    <w:p w:rsidR="00A45AAF" w:rsidRPr="00C501E7" w:rsidRDefault="005D242D">
      <w:pPr>
        <w:tabs>
          <w:tab w:val="left" w:pos="7088"/>
        </w:tabs>
        <w:ind w:left="5669"/>
        <w:rPr>
          <w:rFonts w:ascii="PT Astra Serif" w:hAnsi="PT Astra Serif" w:cs="PT Astra Serif"/>
          <w:color w:val="000000"/>
          <w:sz w:val="27"/>
          <w:szCs w:val="27"/>
        </w:rPr>
      </w:pPr>
      <w:r w:rsidRPr="00C501E7">
        <w:rPr>
          <w:rFonts w:ascii="PT Astra Serif" w:eastAsia="PT Astra Serif" w:hAnsi="PT Astra Serif" w:cs="PT Astra Serif"/>
          <w:color w:val="000000" w:themeColor="text1"/>
          <w:sz w:val="27"/>
          <w:szCs w:val="27"/>
        </w:rPr>
        <w:t>от </w:t>
      </w:r>
      <w:r w:rsidR="0074224D">
        <w:rPr>
          <w:rFonts w:ascii="PT Astra Serif" w:eastAsia="PT Astra Serif" w:hAnsi="PT Astra Serif" w:cs="PT Astra Serif"/>
          <w:color w:val="000000" w:themeColor="text1"/>
          <w:sz w:val="27"/>
          <w:szCs w:val="27"/>
        </w:rPr>
        <w:tab/>
      </w:r>
      <w:r w:rsidRPr="00C501E7">
        <w:rPr>
          <w:rFonts w:ascii="PT Astra Serif" w:eastAsia="PT Astra Serif" w:hAnsi="PT Astra Serif" w:cs="PT Astra Serif"/>
          <w:color w:val="000000" w:themeColor="text1"/>
          <w:sz w:val="27"/>
          <w:szCs w:val="27"/>
        </w:rPr>
        <w:t xml:space="preserve">№ </w:t>
      </w:r>
    </w:p>
    <w:p w:rsidR="00A45AAF" w:rsidRPr="00C501E7" w:rsidRDefault="00A45AAF">
      <w:pPr>
        <w:pStyle w:val="13"/>
        <w:spacing w:before="0" w:beforeAutospacing="0" w:after="0" w:afterAutospacing="0"/>
        <w:ind w:firstLine="540"/>
        <w:jc w:val="right"/>
        <w:rPr>
          <w:rFonts w:ascii="PT Astra Serif" w:hAnsi="PT Astra Serif" w:cs="PT Astra Serif"/>
          <w:sz w:val="27"/>
          <w:szCs w:val="27"/>
          <w:highlight w:val="white"/>
        </w:rPr>
      </w:pPr>
    </w:p>
    <w:p w:rsidR="00A45AAF" w:rsidRPr="00C501E7" w:rsidRDefault="00A45AAF">
      <w:pPr>
        <w:pStyle w:val="13"/>
        <w:spacing w:before="0" w:beforeAutospacing="0" w:after="0" w:afterAutospacing="0"/>
        <w:ind w:firstLine="540"/>
        <w:jc w:val="right"/>
        <w:rPr>
          <w:rFonts w:ascii="PT Astra Serif" w:hAnsi="PT Astra Serif" w:cs="PT Astra Serif"/>
          <w:sz w:val="27"/>
          <w:szCs w:val="27"/>
          <w:highlight w:val="white"/>
        </w:rPr>
      </w:pPr>
    </w:p>
    <w:p w:rsidR="0074224D" w:rsidRPr="0074224D" w:rsidRDefault="0074224D" w:rsidP="0074224D">
      <w:pPr>
        <w:pStyle w:val="13"/>
        <w:spacing w:before="0" w:beforeAutospacing="0" w:after="0" w:afterAutospacing="0"/>
        <w:jc w:val="center"/>
        <w:rPr>
          <w:rFonts w:ascii="PT Astra Serif" w:eastAsia="PT Astra Serif" w:hAnsi="PT Astra Serif" w:cs="PT Astra Serif"/>
          <w:sz w:val="27"/>
          <w:szCs w:val="27"/>
        </w:rPr>
      </w:pPr>
      <w:r w:rsidRPr="0074224D">
        <w:rPr>
          <w:rFonts w:ascii="PT Astra Serif" w:eastAsia="PT Astra Serif" w:hAnsi="PT Astra Serif" w:cs="PT Astra Serif"/>
          <w:sz w:val="27"/>
          <w:szCs w:val="27"/>
        </w:rPr>
        <w:t>Перечень</w:t>
      </w:r>
    </w:p>
    <w:p w:rsidR="00A45AAF" w:rsidRPr="00C501E7" w:rsidRDefault="0074224D" w:rsidP="0074224D">
      <w:pPr>
        <w:pStyle w:val="13"/>
        <w:spacing w:before="0" w:beforeAutospacing="0" w:after="0" w:afterAutospacing="0"/>
        <w:jc w:val="center"/>
        <w:rPr>
          <w:rFonts w:ascii="PT Astra Serif" w:hAnsi="PT Astra Serif" w:cs="PT Astra Serif"/>
          <w:sz w:val="27"/>
          <w:szCs w:val="27"/>
        </w:rPr>
      </w:pPr>
      <w:r w:rsidRPr="0074224D">
        <w:rPr>
          <w:rFonts w:ascii="PT Astra Serif" w:eastAsia="PT Astra Serif" w:hAnsi="PT Astra Serif" w:cs="PT Astra Serif"/>
          <w:sz w:val="27"/>
          <w:szCs w:val="27"/>
        </w:rPr>
        <w:t>документов и материалов, необходимых для подготовки заключения о соответствии требованиям бюджетного законодательства Российской Федерации внесенного в представительный орган муниципального образования проекта местного бюджета на очередной финансовый год (очередной финансовый год и плановый период)</w:t>
      </w:r>
    </w:p>
    <w:p w:rsidR="00A45AAF" w:rsidRPr="00C501E7" w:rsidRDefault="00A45AAF">
      <w:pPr>
        <w:pStyle w:val="13"/>
        <w:spacing w:before="0" w:beforeAutospacing="0" w:after="0" w:afterAutospacing="0"/>
        <w:jc w:val="both"/>
        <w:rPr>
          <w:rFonts w:ascii="PT Astra Serif" w:hAnsi="PT Astra Serif" w:cs="PT Astra Serif"/>
          <w:sz w:val="27"/>
          <w:szCs w:val="27"/>
        </w:rPr>
      </w:pPr>
    </w:p>
    <w:p w:rsidR="0074224D" w:rsidRPr="0074224D" w:rsidRDefault="0074224D" w:rsidP="0074224D">
      <w:pPr>
        <w:ind w:firstLine="708"/>
        <w:jc w:val="both"/>
        <w:rPr>
          <w:rFonts w:ascii="PT Astra Serif" w:eastAsia="PT Astra Serif" w:hAnsi="PT Astra Serif" w:cs="PT Astra Serif"/>
          <w:color w:val="000000"/>
          <w:sz w:val="27"/>
          <w:szCs w:val="27"/>
        </w:rPr>
      </w:pPr>
      <w:r w:rsidRPr="0074224D">
        <w:rPr>
          <w:rFonts w:ascii="PT Astra Serif" w:eastAsia="PT Astra Serif" w:hAnsi="PT Astra Serif" w:cs="PT Astra Serif"/>
          <w:color w:val="000000"/>
          <w:sz w:val="27"/>
          <w:szCs w:val="27"/>
        </w:rPr>
        <w:t>1. Проект решения о бюджете муниципального образования на очередной финансовый год (очередной финансовый год и плановый период) с приложениями. Приложение, включающее в себя перечень источников доходов, закрепленных за главными администраторами доходов местного бюджета, должно содержать перечень всех субсидий, субвенций, дотаций и иных межбюджетных трансфертов с указанием кода бюджетной классификации, включая код главного администратора доходов. В случае составления проекта бюджета муниципального образования на очередной финансовый год представляется проект среднесрочного финансового плана муниципального образования.</w:t>
      </w:r>
    </w:p>
    <w:p w:rsidR="0074224D" w:rsidRPr="0074224D" w:rsidRDefault="0074224D" w:rsidP="0074224D">
      <w:pPr>
        <w:ind w:firstLine="708"/>
        <w:jc w:val="both"/>
        <w:rPr>
          <w:rFonts w:ascii="PT Astra Serif" w:eastAsia="PT Astra Serif" w:hAnsi="PT Astra Serif" w:cs="PT Astra Serif"/>
          <w:color w:val="000000"/>
          <w:sz w:val="27"/>
          <w:szCs w:val="27"/>
        </w:rPr>
      </w:pPr>
      <w:r w:rsidRPr="0074224D">
        <w:rPr>
          <w:rFonts w:ascii="PT Astra Serif" w:eastAsia="PT Astra Serif" w:hAnsi="PT Astra Serif" w:cs="PT Astra Serif"/>
          <w:color w:val="000000"/>
          <w:sz w:val="27"/>
          <w:szCs w:val="27"/>
        </w:rPr>
        <w:t>2. Прогноз основных характеристик (общий объем доходов, общий объем расходов, объем дефицита (профицита) консолидированного бюджета муниципального района, бюджета городского округа</w:t>
      </w:r>
      <w:r>
        <w:rPr>
          <w:rFonts w:ascii="PT Astra Serif" w:eastAsia="PT Astra Serif" w:hAnsi="PT Astra Serif" w:cs="PT Astra Serif"/>
          <w:color w:val="000000"/>
          <w:sz w:val="27"/>
          <w:szCs w:val="27"/>
        </w:rPr>
        <w:t xml:space="preserve">, </w:t>
      </w:r>
      <w:r w:rsidRPr="0074224D">
        <w:rPr>
          <w:rFonts w:ascii="PT Astra Serif" w:eastAsia="PT Astra Serif" w:hAnsi="PT Astra Serif" w:cs="PT Astra Serif"/>
          <w:color w:val="000000"/>
          <w:sz w:val="27"/>
          <w:szCs w:val="27"/>
        </w:rPr>
        <w:t>бюджета муниципального округа на очередной финансовый год (очередной финансовый год и плановый период)).</w:t>
      </w:r>
    </w:p>
    <w:p w:rsidR="0074224D" w:rsidRPr="0074224D" w:rsidRDefault="0074224D" w:rsidP="0074224D">
      <w:pPr>
        <w:ind w:firstLine="708"/>
        <w:jc w:val="both"/>
        <w:rPr>
          <w:rFonts w:ascii="PT Astra Serif" w:eastAsia="PT Astra Serif" w:hAnsi="PT Astra Serif" w:cs="PT Astra Serif"/>
          <w:color w:val="000000"/>
          <w:sz w:val="27"/>
          <w:szCs w:val="27"/>
        </w:rPr>
      </w:pPr>
      <w:r w:rsidRPr="0074224D">
        <w:rPr>
          <w:rFonts w:ascii="PT Astra Serif" w:eastAsia="PT Astra Serif" w:hAnsi="PT Astra Serif" w:cs="PT Astra Serif"/>
          <w:color w:val="000000"/>
          <w:sz w:val="27"/>
          <w:szCs w:val="27"/>
        </w:rPr>
        <w:t xml:space="preserve">3. Объем расходов на очередной финансовый год (очередной финансовый год и плановый период), предусмотренный в местном бюджете муниципального образования по расходам, </w:t>
      </w:r>
      <w:proofErr w:type="spellStart"/>
      <w:r w:rsidRPr="0074224D">
        <w:rPr>
          <w:rFonts w:ascii="PT Astra Serif" w:eastAsia="PT Astra Serif" w:hAnsi="PT Astra Serif" w:cs="PT Astra Serif"/>
          <w:color w:val="000000"/>
          <w:sz w:val="27"/>
          <w:szCs w:val="27"/>
        </w:rPr>
        <w:t>софинансирование</w:t>
      </w:r>
      <w:proofErr w:type="spellEnd"/>
      <w:r w:rsidRPr="0074224D">
        <w:rPr>
          <w:rFonts w:ascii="PT Astra Serif" w:eastAsia="PT Astra Serif" w:hAnsi="PT Astra Serif" w:cs="PT Astra Serif"/>
          <w:color w:val="000000"/>
          <w:sz w:val="27"/>
          <w:szCs w:val="27"/>
        </w:rPr>
        <w:t xml:space="preserve"> которых производится за счет субсидий из областного бюджета, предоставляемых на условиях </w:t>
      </w:r>
      <w:proofErr w:type="spellStart"/>
      <w:r w:rsidRPr="0074224D">
        <w:rPr>
          <w:rFonts w:ascii="PT Astra Serif" w:eastAsia="PT Astra Serif" w:hAnsi="PT Astra Serif" w:cs="PT Astra Serif"/>
          <w:color w:val="000000"/>
          <w:sz w:val="27"/>
          <w:szCs w:val="27"/>
        </w:rPr>
        <w:t>софинансирования</w:t>
      </w:r>
      <w:proofErr w:type="spellEnd"/>
      <w:r w:rsidRPr="0074224D">
        <w:rPr>
          <w:rFonts w:ascii="PT Astra Serif" w:eastAsia="PT Astra Serif" w:hAnsi="PT Astra Serif" w:cs="PT Astra Serif"/>
          <w:color w:val="000000"/>
          <w:sz w:val="27"/>
          <w:szCs w:val="27"/>
        </w:rPr>
        <w:t>.</w:t>
      </w:r>
    </w:p>
    <w:p w:rsidR="0074224D" w:rsidRPr="0074224D" w:rsidRDefault="0074224D" w:rsidP="0074224D">
      <w:pPr>
        <w:ind w:firstLine="708"/>
        <w:jc w:val="both"/>
        <w:rPr>
          <w:rFonts w:ascii="PT Astra Serif" w:eastAsia="PT Astra Serif" w:hAnsi="PT Astra Serif" w:cs="PT Astra Serif"/>
          <w:color w:val="000000"/>
          <w:sz w:val="27"/>
          <w:szCs w:val="27"/>
        </w:rPr>
      </w:pPr>
      <w:r w:rsidRPr="0074224D">
        <w:rPr>
          <w:rFonts w:ascii="PT Astra Serif" w:eastAsia="PT Astra Serif" w:hAnsi="PT Astra Serif" w:cs="PT Astra Serif"/>
          <w:color w:val="000000"/>
          <w:sz w:val="27"/>
          <w:szCs w:val="27"/>
        </w:rPr>
        <w:t>4. Пояснительная записка к проекту решения о бюджете муниципального образования на очередной финансовый год (очередной финансовый год и плановый период).</w:t>
      </w:r>
    </w:p>
    <w:p w:rsidR="0074224D" w:rsidRPr="0074224D" w:rsidRDefault="0074224D" w:rsidP="0074224D">
      <w:pPr>
        <w:ind w:firstLine="708"/>
        <w:jc w:val="both"/>
        <w:rPr>
          <w:rFonts w:ascii="PT Astra Serif" w:eastAsia="PT Astra Serif" w:hAnsi="PT Astra Serif" w:cs="PT Astra Serif"/>
          <w:color w:val="000000"/>
          <w:sz w:val="27"/>
          <w:szCs w:val="27"/>
        </w:rPr>
      </w:pPr>
      <w:r w:rsidRPr="0074224D">
        <w:rPr>
          <w:rFonts w:ascii="PT Astra Serif" w:eastAsia="PT Astra Serif" w:hAnsi="PT Astra Serif" w:cs="PT Astra Serif"/>
          <w:color w:val="000000"/>
          <w:sz w:val="27"/>
          <w:szCs w:val="27"/>
        </w:rPr>
        <w:t>5. Методики (проекты методик) межмуниципальных субсидий, расчеты распределения межбюджетных трансфертов.</w:t>
      </w:r>
    </w:p>
    <w:p w:rsidR="0074224D" w:rsidRPr="0074224D" w:rsidRDefault="0074224D" w:rsidP="0074224D">
      <w:pPr>
        <w:ind w:firstLine="708"/>
        <w:jc w:val="both"/>
        <w:rPr>
          <w:rFonts w:ascii="PT Astra Serif" w:eastAsia="PT Astra Serif" w:hAnsi="PT Astra Serif" w:cs="PT Astra Serif"/>
          <w:color w:val="000000"/>
          <w:sz w:val="27"/>
          <w:szCs w:val="27"/>
        </w:rPr>
      </w:pPr>
      <w:r w:rsidRPr="0074224D">
        <w:rPr>
          <w:rFonts w:ascii="PT Astra Serif" w:eastAsia="PT Astra Serif" w:hAnsi="PT Astra Serif" w:cs="PT Astra Serif"/>
          <w:color w:val="000000"/>
          <w:sz w:val="27"/>
          <w:szCs w:val="27"/>
        </w:rPr>
        <w:t>6. Перечень объектов капитального строительства муниципальной собственности, финансируемых из местных бюджетов на очередной финансовый год (очередной финансовый год и плановый период).</w:t>
      </w:r>
    </w:p>
    <w:p w:rsidR="00A45AAF" w:rsidRDefault="0074224D" w:rsidP="0074224D">
      <w:pPr>
        <w:ind w:firstLine="708"/>
        <w:jc w:val="both"/>
        <w:rPr>
          <w:rFonts w:ascii="PT Astra Serif" w:eastAsia="PT Astra Serif" w:hAnsi="PT Astra Serif" w:cs="PT Astra Serif"/>
          <w:color w:val="000000"/>
          <w:sz w:val="27"/>
          <w:szCs w:val="27"/>
        </w:rPr>
      </w:pPr>
      <w:r w:rsidRPr="0074224D">
        <w:rPr>
          <w:rFonts w:ascii="PT Astra Serif" w:eastAsia="PT Astra Serif" w:hAnsi="PT Astra Serif" w:cs="PT Astra Serif"/>
          <w:color w:val="000000"/>
          <w:sz w:val="27"/>
          <w:szCs w:val="27"/>
        </w:rPr>
        <w:t>7. Показатели по бюджету муниципального района, муниципального округа, городского округа на очередной финансовый год (очередной финансовый год и плановый период) по прилагаемой форме.</w:t>
      </w:r>
    </w:p>
    <w:p w:rsidR="007C1784" w:rsidRDefault="007C1784" w:rsidP="0074224D">
      <w:pPr>
        <w:ind w:firstLine="708"/>
        <w:jc w:val="both"/>
        <w:rPr>
          <w:rFonts w:ascii="PT Astra Serif" w:eastAsia="PT Astra Serif" w:hAnsi="PT Astra Serif" w:cs="PT Astra Serif"/>
          <w:color w:val="000000"/>
          <w:sz w:val="27"/>
          <w:szCs w:val="27"/>
        </w:rPr>
      </w:pPr>
    </w:p>
    <w:p w:rsidR="007C1784" w:rsidRDefault="007C1784" w:rsidP="0074224D">
      <w:pPr>
        <w:ind w:firstLine="708"/>
        <w:jc w:val="both"/>
        <w:rPr>
          <w:rFonts w:ascii="PT Astra Serif" w:eastAsia="PT Astra Serif" w:hAnsi="PT Astra Serif" w:cs="PT Astra Serif"/>
          <w:color w:val="000000"/>
          <w:sz w:val="27"/>
          <w:szCs w:val="27"/>
        </w:rPr>
      </w:pPr>
    </w:p>
    <w:p w:rsidR="007C1784" w:rsidRDefault="007C1784" w:rsidP="0074224D">
      <w:pPr>
        <w:ind w:firstLine="708"/>
        <w:jc w:val="both"/>
        <w:rPr>
          <w:rFonts w:ascii="PT Astra Serif" w:eastAsia="PT Astra Serif" w:hAnsi="PT Astra Serif" w:cs="PT Astra Serif"/>
          <w:color w:val="000000"/>
          <w:sz w:val="27"/>
          <w:szCs w:val="27"/>
        </w:rPr>
      </w:pPr>
    </w:p>
    <w:p w:rsidR="007C1784" w:rsidRPr="007C1784" w:rsidRDefault="007C1784" w:rsidP="007C1784">
      <w:pPr>
        <w:pStyle w:val="13"/>
        <w:spacing w:before="0" w:beforeAutospacing="0" w:after="0" w:afterAutospacing="0"/>
        <w:ind w:left="5670"/>
        <w:rPr>
          <w:rFonts w:ascii="PT Astra Serif" w:eastAsia="PT Astra Serif" w:hAnsi="PT Astra Serif" w:cs="PT Astra Serif"/>
          <w:sz w:val="27"/>
          <w:szCs w:val="27"/>
          <w:lang w:eastAsia="en-US" w:bidi="en-US"/>
        </w:rPr>
      </w:pPr>
      <w:r w:rsidRPr="007C1784">
        <w:rPr>
          <w:rFonts w:ascii="PT Astra Serif" w:eastAsia="PT Astra Serif" w:hAnsi="PT Astra Serif" w:cs="PT Astra Serif"/>
          <w:sz w:val="27"/>
          <w:szCs w:val="27"/>
          <w:lang w:eastAsia="en-US" w:bidi="en-US"/>
        </w:rPr>
        <w:lastRenderedPageBreak/>
        <w:t>Приложение</w:t>
      </w:r>
      <w:r>
        <w:rPr>
          <w:rFonts w:ascii="PT Astra Serif" w:eastAsia="PT Astra Serif" w:hAnsi="PT Astra Serif" w:cs="PT Astra Serif"/>
          <w:sz w:val="27"/>
          <w:szCs w:val="27"/>
          <w:lang w:eastAsia="en-US" w:bidi="en-US"/>
        </w:rPr>
        <w:t xml:space="preserve"> </w:t>
      </w:r>
    </w:p>
    <w:p w:rsidR="007C1784" w:rsidRDefault="007C1784" w:rsidP="007C1784">
      <w:pPr>
        <w:pStyle w:val="13"/>
        <w:spacing w:before="0" w:beforeAutospacing="0" w:after="0" w:afterAutospacing="0"/>
        <w:ind w:left="5670"/>
        <w:rPr>
          <w:rFonts w:ascii="PT Astra Serif" w:eastAsia="PT Astra Serif" w:hAnsi="PT Astra Serif" w:cs="PT Astra Serif"/>
          <w:sz w:val="27"/>
          <w:szCs w:val="27"/>
          <w:lang w:eastAsia="en-US" w:bidi="en-US"/>
        </w:rPr>
      </w:pPr>
      <w:r w:rsidRPr="007C1784">
        <w:rPr>
          <w:rFonts w:ascii="PT Astra Serif" w:eastAsia="PT Astra Serif" w:hAnsi="PT Astra Serif" w:cs="PT Astra Serif"/>
          <w:sz w:val="27"/>
          <w:szCs w:val="27"/>
          <w:lang w:eastAsia="en-US" w:bidi="en-US"/>
        </w:rPr>
        <w:t>к Перечню</w:t>
      </w:r>
      <w:r>
        <w:rPr>
          <w:rFonts w:ascii="PT Astra Serif" w:eastAsia="PT Astra Serif" w:hAnsi="PT Astra Serif" w:cs="PT Astra Serif"/>
          <w:sz w:val="27"/>
          <w:szCs w:val="27"/>
          <w:lang w:eastAsia="en-US" w:bidi="en-US"/>
        </w:rPr>
        <w:t xml:space="preserve"> </w:t>
      </w:r>
      <w:r w:rsidRPr="007C1784">
        <w:rPr>
          <w:rFonts w:ascii="PT Astra Serif" w:eastAsia="PT Astra Serif" w:hAnsi="PT Astra Serif" w:cs="PT Astra Serif"/>
          <w:sz w:val="27"/>
          <w:szCs w:val="27"/>
          <w:lang w:eastAsia="en-US" w:bidi="en-US"/>
        </w:rPr>
        <w:t>документов и материалов, необходимых для подготовки</w:t>
      </w:r>
      <w:r>
        <w:rPr>
          <w:rFonts w:ascii="PT Astra Serif" w:eastAsia="PT Astra Serif" w:hAnsi="PT Astra Serif" w:cs="PT Astra Serif"/>
          <w:sz w:val="27"/>
          <w:szCs w:val="27"/>
          <w:lang w:eastAsia="en-US" w:bidi="en-US"/>
        </w:rPr>
        <w:t xml:space="preserve"> </w:t>
      </w:r>
      <w:r w:rsidRPr="007C1784">
        <w:rPr>
          <w:rFonts w:ascii="PT Astra Serif" w:eastAsia="PT Astra Serif" w:hAnsi="PT Astra Serif" w:cs="PT Astra Serif"/>
          <w:sz w:val="27"/>
          <w:szCs w:val="27"/>
          <w:lang w:eastAsia="en-US" w:bidi="en-US"/>
        </w:rPr>
        <w:t>заключения о соответствии требованиям бюджетного</w:t>
      </w:r>
      <w:r>
        <w:rPr>
          <w:rFonts w:ascii="PT Astra Serif" w:eastAsia="PT Astra Serif" w:hAnsi="PT Astra Serif" w:cs="PT Astra Serif"/>
          <w:sz w:val="27"/>
          <w:szCs w:val="27"/>
          <w:lang w:eastAsia="en-US" w:bidi="en-US"/>
        </w:rPr>
        <w:t xml:space="preserve"> </w:t>
      </w:r>
      <w:r w:rsidRPr="007C1784">
        <w:rPr>
          <w:rFonts w:ascii="PT Astra Serif" w:eastAsia="PT Astra Serif" w:hAnsi="PT Astra Serif" w:cs="PT Astra Serif"/>
          <w:sz w:val="27"/>
          <w:szCs w:val="27"/>
          <w:lang w:eastAsia="en-US" w:bidi="en-US"/>
        </w:rPr>
        <w:t>законодательства Российской Федерации внесенного</w:t>
      </w:r>
      <w:r>
        <w:rPr>
          <w:rFonts w:ascii="PT Astra Serif" w:eastAsia="PT Astra Serif" w:hAnsi="PT Astra Serif" w:cs="PT Astra Serif"/>
          <w:sz w:val="27"/>
          <w:szCs w:val="27"/>
          <w:lang w:eastAsia="en-US" w:bidi="en-US"/>
        </w:rPr>
        <w:t xml:space="preserve"> </w:t>
      </w:r>
      <w:r w:rsidRPr="007C1784">
        <w:rPr>
          <w:rFonts w:ascii="PT Astra Serif" w:eastAsia="PT Astra Serif" w:hAnsi="PT Astra Serif" w:cs="PT Astra Serif"/>
          <w:sz w:val="27"/>
          <w:szCs w:val="27"/>
          <w:lang w:eastAsia="en-US" w:bidi="en-US"/>
        </w:rPr>
        <w:t>в предст</w:t>
      </w:r>
      <w:r>
        <w:rPr>
          <w:rFonts w:ascii="PT Astra Serif" w:eastAsia="PT Astra Serif" w:hAnsi="PT Astra Serif" w:cs="PT Astra Serif"/>
          <w:sz w:val="27"/>
          <w:szCs w:val="27"/>
          <w:lang w:eastAsia="en-US" w:bidi="en-US"/>
        </w:rPr>
        <w:t xml:space="preserve">авительный орган муниципального </w:t>
      </w:r>
      <w:r w:rsidRPr="007C1784">
        <w:rPr>
          <w:rFonts w:ascii="PT Astra Serif" w:eastAsia="PT Astra Serif" w:hAnsi="PT Astra Serif" w:cs="PT Astra Serif"/>
          <w:sz w:val="27"/>
          <w:szCs w:val="27"/>
          <w:lang w:eastAsia="en-US" w:bidi="en-US"/>
        </w:rPr>
        <w:t>образования</w:t>
      </w:r>
      <w:r>
        <w:rPr>
          <w:rFonts w:ascii="PT Astra Serif" w:eastAsia="PT Astra Serif" w:hAnsi="PT Astra Serif" w:cs="PT Astra Serif"/>
          <w:sz w:val="27"/>
          <w:szCs w:val="27"/>
          <w:lang w:eastAsia="en-US" w:bidi="en-US"/>
        </w:rPr>
        <w:t xml:space="preserve"> </w:t>
      </w:r>
      <w:r w:rsidRPr="007C1784">
        <w:rPr>
          <w:rFonts w:ascii="PT Astra Serif" w:eastAsia="PT Astra Serif" w:hAnsi="PT Astra Serif" w:cs="PT Astra Serif"/>
          <w:sz w:val="27"/>
          <w:szCs w:val="27"/>
          <w:lang w:eastAsia="en-US" w:bidi="en-US"/>
        </w:rPr>
        <w:t xml:space="preserve">проекта местного бюджета на очередной </w:t>
      </w:r>
      <w:r>
        <w:rPr>
          <w:rFonts w:ascii="PT Astra Serif" w:eastAsia="PT Astra Serif" w:hAnsi="PT Astra Serif" w:cs="PT Astra Serif"/>
          <w:sz w:val="27"/>
          <w:szCs w:val="27"/>
          <w:lang w:eastAsia="en-US" w:bidi="en-US"/>
        </w:rPr>
        <w:t>ф</w:t>
      </w:r>
      <w:r w:rsidRPr="007C1784">
        <w:rPr>
          <w:rFonts w:ascii="PT Astra Serif" w:eastAsia="PT Astra Serif" w:hAnsi="PT Astra Serif" w:cs="PT Astra Serif"/>
          <w:sz w:val="27"/>
          <w:szCs w:val="27"/>
          <w:lang w:eastAsia="en-US" w:bidi="en-US"/>
        </w:rPr>
        <w:t>инансовый год</w:t>
      </w:r>
      <w:r>
        <w:rPr>
          <w:rFonts w:ascii="PT Astra Serif" w:eastAsia="PT Astra Serif" w:hAnsi="PT Astra Serif" w:cs="PT Astra Serif"/>
          <w:sz w:val="27"/>
          <w:szCs w:val="27"/>
          <w:lang w:eastAsia="en-US" w:bidi="en-US"/>
        </w:rPr>
        <w:t xml:space="preserve"> </w:t>
      </w:r>
      <w:r w:rsidRPr="007C1784">
        <w:rPr>
          <w:rFonts w:ascii="PT Astra Serif" w:eastAsia="PT Astra Serif" w:hAnsi="PT Astra Serif" w:cs="PT Astra Serif"/>
          <w:sz w:val="27"/>
          <w:szCs w:val="27"/>
          <w:lang w:eastAsia="en-US" w:bidi="en-US"/>
        </w:rPr>
        <w:t>(очередной финансовый год и плановый период)</w:t>
      </w:r>
    </w:p>
    <w:p w:rsidR="007C1784" w:rsidRPr="00C501E7" w:rsidRDefault="007C1784" w:rsidP="007C1784">
      <w:pPr>
        <w:pStyle w:val="13"/>
        <w:spacing w:before="0" w:beforeAutospacing="0" w:after="0" w:afterAutospacing="0"/>
        <w:ind w:left="5670"/>
        <w:rPr>
          <w:rFonts w:ascii="PT Astra Serif" w:hAnsi="PT Astra Serif" w:cs="PT Astra Serif"/>
          <w:sz w:val="27"/>
          <w:szCs w:val="27"/>
          <w:highlight w:val="white"/>
        </w:rPr>
      </w:pPr>
      <w:r>
        <w:rPr>
          <w:rFonts w:ascii="PT Astra Serif" w:eastAsia="PT Astra Serif" w:hAnsi="PT Astra Serif" w:cs="PT Astra Serif"/>
          <w:sz w:val="27"/>
          <w:szCs w:val="27"/>
          <w:lang w:eastAsia="en-US" w:bidi="en-US"/>
        </w:rPr>
        <w:t>Форма</w:t>
      </w:r>
    </w:p>
    <w:p w:rsidR="007C1784" w:rsidRPr="00C501E7" w:rsidRDefault="007C1784" w:rsidP="007C1784">
      <w:pPr>
        <w:pStyle w:val="13"/>
        <w:spacing w:before="0" w:beforeAutospacing="0" w:after="0" w:afterAutospacing="0"/>
        <w:ind w:firstLine="540"/>
        <w:jc w:val="right"/>
        <w:rPr>
          <w:rFonts w:ascii="PT Astra Serif" w:hAnsi="PT Astra Serif" w:cs="PT Astra Serif"/>
          <w:sz w:val="27"/>
          <w:szCs w:val="27"/>
          <w:highlight w:val="white"/>
        </w:rPr>
      </w:pPr>
    </w:p>
    <w:p w:rsidR="00806C2F" w:rsidRPr="007F77FD" w:rsidRDefault="00806C2F" w:rsidP="00806C2F">
      <w:pPr>
        <w:pStyle w:val="ConsPlusNormal"/>
        <w:jc w:val="center"/>
        <w:rPr>
          <w:rFonts w:ascii="PT Astra Serif" w:hAnsi="PT Astra Serif"/>
          <w:sz w:val="26"/>
          <w:szCs w:val="26"/>
        </w:rPr>
      </w:pPr>
      <w:r w:rsidRPr="007F77FD">
        <w:rPr>
          <w:rFonts w:ascii="PT Astra Serif" w:hAnsi="PT Astra Serif"/>
          <w:sz w:val="26"/>
          <w:szCs w:val="26"/>
        </w:rPr>
        <w:t>Показатели</w:t>
      </w:r>
    </w:p>
    <w:p w:rsidR="00806C2F" w:rsidRPr="007F77FD" w:rsidRDefault="00806C2F" w:rsidP="00806C2F">
      <w:pPr>
        <w:pStyle w:val="ConsPlusNormal"/>
        <w:jc w:val="center"/>
        <w:rPr>
          <w:rFonts w:ascii="PT Astra Serif" w:hAnsi="PT Astra Serif"/>
          <w:sz w:val="26"/>
          <w:szCs w:val="26"/>
        </w:rPr>
      </w:pPr>
      <w:r w:rsidRPr="007F77FD">
        <w:rPr>
          <w:rFonts w:ascii="PT Astra Serif" w:hAnsi="PT Astra Serif"/>
          <w:sz w:val="26"/>
          <w:szCs w:val="26"/>
        </w:rPr>
        <w:t xml:space="preserve">по бюджету муниципального района, </w:t>
      </w:r>
      <w:r>
        <w:rPr>
          <w:rFonts w:ascii="PT Astra Serif" w:hAnsi="PT Astra Serif"/>
          <w:sz w:val="26"/>
          <w:szCs w:val="26"/>
        </w:rPr>
        <w:t xml:space="preserve">муниципального округа, </w:t>
      </w:r>
      <w:r w:rsidRPr="007F77FD">
        <w:rPr>
          <w:rFonts w:ascii="PT Astra Serif" w:hAnsi="PT Astra Serif"/>
          <w:sz w:val="26"/>
          <w:szCs w:val="26"/>
        </w:rPr>
        <w:t>городского округа</w:t>
      </w:r>
    </w:p>
    <w:p w:rsidR="00806C2F" w:rsidRPr="007F77FD" w:rsidRDefault="00806C2F" w:rsidP="00806C2F">
      <w:pPr>
        <w:pStyle w:val="ConsPlusNormal"/>
        <w:jc w:val="center"/>
        <w:rPr>
          <w:rFonts w:ascii="PT Astra Serif" w:hAnsi="PT Astra Serif"/>
          <w:sz w:val="26"/>
          <w:szCs w:val="26"/>
        </w:rPr>
      </w:pPr>
      <w:r w:rsidRPr="007F77FD">
        <w:rPr>
          <w:rFonts w:ascii="PT Astra Serif" w:hAnsi="PT Astra Serif"/>
          <w:sz w:val="26"/>
          <w:szCs w:val="26"/>
        </w:rPr>
        <w:t>___________________________________________________</w:t>
      </w:r>
    </w:p>
    <w:p w:rsidR="00806C2F" w:rsidRDefault="00806C2F" w:rsidP="00806C2F">
      <w:pPr>
        <w:pStyle w:val="ConsPlusNormal"/>
        <w:jc w:val="center"/>
        <w:rPr>
          <w:rFonts w:ascii="PT Astra Serif" w:hAnsi="PT Astra Serif"/>
          <w:sz w:val="26"/>
          <w:szCs w:val="26"/>
        </w:rPr>
      </w:pPr>
      <w:r w:rsidRPr="007F77FD">
        <w:rPr>
          <w:rFonts w:ascii="PT Astra Serif" w:hAnsi="PT Astra Serif"/>
          <w:sz w:val="26"/>
          <w:szCs w:val="26"/>
        </w:rPr>
        <w:t>(наименование муниципального образования)</w:t>
      </w:r>
    </w:p>
    <w:p w:rsidR="00806C2F" w:rsidRDefault="00806C2F" w:rsidP="00806C2F">
      <w:pPr>
        <w:pStyle w:val="ConsPlusNormal"/>
        <w:jc w:val="center"/>
        <w:rPr>
          <w:rFonts w:ascii="PT Astra Serif" w:hAnsi="PT Astra Serif"/>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52"/>
        <w:gridCol w:w="1253"/>
        <w:gridCol w:w="1640"/>
        <w:gridCol w:w="1551"/>
        <w:gridCol w:w="1559"/>
      </w:tblGrid>
      <w:tr w:rsidR="00806C2F" w:rsidTr="00A2377B">
        <w:trPr>
          <w:trHeight w:val="195"/>
          <w:tblHeader/>
        </w:trPr>
        <w:tc>
          <w:tcPr>
            <w:tcW w:w="3652" w:type="dxa"/>
            <w:vMerge w:val="restart"/>
            <w:vAlign w:val="center"/>
          </w:tcPr>
          <w:p w:rsidR="00806C2F" w:rsidRPr="001B1077" w:rsidRDefault="00806C2F" w:rsidP="00A2377B">
            <w:pPr>
              <w:ind w:left="-57" w:right="-57"/>
              <w:jc w:val="center"/>
            </w:pPr>
            <w:r w:rsidRPr="001B1077">
              <w:t>Показатели</w:t>
            </w:r>
          </w:p>
        </w:tc>
        <w:tc>
          <w:tcPr>
            <w:tcW w:w="1253" w:type="dxa"/>
            <w:vMerge w:val="restart"/>
            <w:vAlign w:val="center"/>
          </w:tcPr>
          <w:p w:rsidR="00806C2F" w:rsidRPr="001B1077" w:rsidRDefault="00806C2F" w:rsidP="00A2377B">
            <w:pPr>
              <w:ind w:left="-57" w:right="-57"/>
              <w:jc w:val="center"/>
            </w:pPr>
            <w:r w:rsidRPr="001B1077">
              <w:t>Ед. измерения</w:t>
            </w:r>
          </w:p>
        </w:tc>
        <w:tc>
          <w:tcPr>
            <w:tcW w:w="1640" w:type="dxa"/>
            <w:vAlign w:val="center"/>
          </w:tcPr>
          <w:p w:rsidR="00806C2F" w:rsidRPr="001B1077" w:rsidRDefault="00806C2F" w:rsidP="00A2377B">
            <w:pPr>
              <w:ind w:left="-57" w:right="-57"/>
              <w:jc w:val="center"/>
            </w:pPr>
            <w:r w:rsidRPr="001B1077">
              <w:t>Очередной финансовый год</w:t>
            </w:r>
          </w:p>
        </w:tc>
        <w:tc>
          <w:tcPr>
            <w:tcW w:w="3110" w:type="dxa"/>
            <w:gridSpan w:val="2"/>
            <w:vAlign w:val="center"/>
          </w:tcPr>
          <w:p w:rsidR="00806C2F" w:rsidRPr="001B1077" w:rsidRDefault="00806C2F" w:rsidP="00A2377B">
            <w:pPr>
              <w:ind w:left="-57" w:right="-57"/>
              <w:jc w:val="center"/>
            </w:pPr>
            <w:r w:rsidRPr="001B1077">
              <w:t>Плановый период</w:t>
            </w:r>
          </w:p>
        </w:tc>
      </w:tr>
      <w:tr w:rsidR="00806C2F" w:rsidTr="00A2377B">
        <w:trPr>
          <w:trHeight w:val="135"/>
          <w:tblHeader/>
        </w:trPr>
        <w:tc>
          <w:tcPr>
            <w:tcW w:w="3652" w:type="dxa"/>
            <w:vMerge/>
            <w:vAlign w:val="center"/>
          </w:tcPr>
          <w:p w:rsidR="00806C2F" w:rsidRPr="001B1077" w:rsidRDefault="00806C2F" w:rsidP="00A2377B">
            <w:pPr>
              <w:ind w:left="-57" w:right="-57"/>
              <w:jc w:val="center"/>
            </w:pPr>
          </w:p>
        </w:tc>
        <w:tc>
          <w:tcPr>
            <w:tcW w:w="1253" w:type="dxa"/>
            <w:vMerge/>
            <w:vAlign w:val="center"/>
          </w:tcPr>
          <w:p w:rsidR="00806C2F" w:rsidRPr="001B1077" w:rsidRDefault="00806C2F" w:rsidP="00A2377B">
            <w:pPr>
              <w:ind w:left="-57" w:right="-57"/>
              <w:jc w:val="center"/>
            </w:pPr>
          </w:p>
        </w:tc>
        <w:tc>
          <w:tcPr>
            <w:tcW w:w="1640" w:type="dxa"/>
            <w:vAlign w:val="center"/>
          </w:tcPr>
          <w:p w:rsidR="00806C2F" w:rsidRPr="001B1077" w:rsidRDefault="00806C2F" w:rsidP="00A2377B">
            <w:pPr>
              <w:ind w:left="-57" w:right="-57"/>
              <w:jc w:val="center"/>
            </w:pPr>
            <w:r>
              <w:t>п</w:t>
            </w:r>
            <w:r w:rsidRPr="001B1077">
              <w:t xml:space="preserve">редусмотрено в </w:t>
            </w:r>
            <w:r>
              <w:t xml:space="preserve">местном </w:t>
            </w:r>
            <w:r w:rsidRPr="001B1077">
              <w:t xml:space="preserve">бюджете </w:t>
            </w:r>
          </w:p>
        </w:tc>
        <w:tc>
          <w:tcPr>
            <w:tcW w:w="1551" w:type="dxa"/>
            <w:vAlign w:val="center"/>
          </w:tcPr>
          <w:p w:rsidR="00806C2F" w:rsidRPr="001B1077" w:rsidRDefault="00806C2F" w:rsidP="00A2377B">
            <w:pPr>
              <w:ind w:left="-57" w:right="-57"/>
              <w:jc w:val="center"/>
            </w:pPr>
            <w:r>
              <w:t>п</w:t>
            </w:r>
            <w:r w:rsidRPr="001B1077">
              <w:t xml:space="preserve">редусмотрено в </w:t>
            </w:r>
            <w:r>
              <w:t xml:space="preserve">местном </w:t>
            </w:r>
            <w:r w:rsidRPr="001B1077">
              <w:t xml:space="preserve">бюджете </w:t>
            </w:r>
          </w:p>
        </w:tc>
        <w:tc>
          <w:tcPr>
            <w:tcW w:w="1559" w:type="dxa"/>
            <w:vAlign w:val="center"/>
          </w:tcPr>
          <w:p w:rsidR="00806C2F" w:rsidRPr="001B1077" w:rsidRDefault="00806C2F" w:rsidP="00A2377B">
            <w:pPr>
              <w:ind w:left="-57" w:right="-57"/>
              <w:jc w:val="center"/>
            </w:pPr>
            <w:r>
              <w:t>п</w:t>
            </w:r>
            <w:r w:rsidRPr="001B1077">
              <w:t xml:space="preserve">редусмотрено в </w:t>
            </w:r>
            <w:r>
              <w:t xml:space="preserve">местном </w:t>
            </w:r>
            <w:r w:rsidRPr="001B1077">
              <w:t xml:space="preserve">бюджете </w:t>
            </w:r>
          </w:p>
        </w:tc>
      </w:tr>
      <w:tr w:rsidR="00806C2F" w:rsidTr="00A2377B">
        <w:trPr>
          <w:trHeight w:val="135"/>
          <w:tblHeader/>
        </w:trPr>
        <w:tc>
          <w:tcPr>
            <w:tcW w:w="3652" w:type="dxa"/>
            <w:vAlign w:val="center"/>
          </w:tcPr>
          <w:p w:rsidR="00806C2F" w:rsidRPr="007B522F" w:rsidRDefault="00806C2F" w:rsidP="00A2377B">
            <w:pPr>
              <w:pStyle w:val="ConsPlusNormal"/>
              <w:jc w:val="center"/>
              <w:rPr>
                <w:rFonts w:ascii="PT Astra Serif" w:hAnsi="PT Astra Serif"/>
                <w:szCs w:val="22"/>
              </w:rPr>
            </w:pPr>
            <w:r w:rsidRPr="007B522F">
              <w:rPr>
                <w:rFonts w:ascii="PT Astra Serif" w:hAnsi="PT Astra Serif"/>
                <w:szCs w:val="22"/>
              </w:rPr>
              <w:t>1</w:t>
            </w:r>
          </w:p>
        </w:tc>
        <w:tc>
          <w:tcPr>
            <w:tcW w:w="1253" w:type="dxa"/>
            <w:vAlign w:val="center"/>
          </w:tcPr>
          <w:p w:rsidR="00806C2F" w:rsidRPr="007B522F" w:rsidRDefault="00806C2F" w:rsidP="00A2377B">
            <w:pPr>
              <w:pStyle w:val="ConsPlusNormal"/>
              <w:jc w:val="center"/>
              <w:rPr>
                <w:rFonts w:ascii="PT Astra Serif" w:hAnsi="PT Astra Serif"/>
                <w:szCs w:val="22"/>
              </w:rPr>
            </w:pPr>
            <w:r w:rsidRPr="007B522F">
              <w:rPr>
                <w:rFonts w:ascii="PT Astra Serif" w:hAnsi="PT Astra Serif"/>
                <w:szCs w:val="22"/>
              </w:rPr>
              <w:t>2</w:t>
            </w:r>
          </w:p>
        </w:tc>
        <w:tc>
          <w:tcPr>
            <w:tcW w:w="1640" w:type="dxa"/>
            <w:vAlign w:val="center"/>
          </w:tcPr>
          <w:p w:rsidR="00806C2F" w:rsidRPr="007B522F" w:rsidRDefault="00806C2F" w:rsidP="00A2377B">
            <w:pPr>
              <w:pStyle w:val="ConsPlusNormal"/>
              <w:jc w:val="center"/>
              <w:rPr>
                <w:rFonts w:ascii="PT Astra Serif" w:hAnsi="PT Astra Serif"/>
                <w:szCs w:val="22"/>
              </w:rPr>
            </w:pPr>
            <w:r w:rsidRPr="007B522F">
              <w:rPr>
                <w:rFonts w:ascii="PT Astra Serif" w:hAnsi="PT Astra Serif"/>
                <w:szCs w:val="22"/>
              </w:rPr>
              <w:t>3</w:t>
            </w:r>
          </w:p>
        </w:tc>
        <w:tc>
          <w:tcPr>
            <w:tcW w:w="1551" w:type="dxa"/>
            <w:vAlign w:val="center"/>
          </w:tcPr>
          <w:p w:rsidR="00806C2F" w:rsidRPr="007B522F" w:rsidRDefault="00806C2F" w:rsidP="00A2377B">
            <w:pPr>
              <w:pStyle w:val="ConsPlusNormal"/>
              <w:jc w:val="center"/>
              <w:rPr>
                <w:rFonts w:ascii="PT Astra Serif" w:hAnsi="PT Astra Serif"/>
                <w:szCs w:val="22"/>
              </w:rPr>
            </w:pPr>
            <w:r w:rsidRPr="007B522F">
              <w:rPr>
                <w:rFonts w:ascii="PT Astra Serif" w:hAnsi="PT Astra Serif"/>
                <w:szCs w:val="22"/>
              </w:rPr>
              <w:t>4</w:t>
            </w:r>
          </w:p>
        </w:tc>
        <w:tc>
          <w:tcPr>
            <w:tcW w:w="1559" w:type="dxa"/>
            <w:vAlign w:val="center"/>
          </w:tcPr>
          <w:p w:rsidR="00806C2F" w:rsidRPr="007B522F" w:rsidRDefault="00806C2F" w:rsidP="00A2377B">
            <w:pPr>
              <w:pStyle w:val="ConsPlusNormal"/>
              <w:jc w:val="center"/>
              <w:rPr>
                <w:rFonts w:ascii="PT Astra Serif" w:hAnsi="PT Astra Serif"/>
                <w:szCs w:val="22"/>
              </w:rPr>
            </w:pPr>
            <w:r w:rsidRPr="007B522F">
              <w:rPr>
                <w:rFonts w:ascii="PT Astra Serif" w:hAnsi="PT Astra Serif"/>
                <w:szCs w:val="22"/>
              </w:rPr>
              <w:t>5</w:t>
            </w: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1. Доходы бюджета муниципального района</w:t>
            </w:r>
            <w:r>
              <w:rPr>
                <w:rFonts w:ascii="PT Astra Serif" w:hAnsi="PT Astra Serif"/>
                <w:szCs w:val="22"/>
              </w:rPr>
              <w:t xml:space="preserve">, муниципального округа, </w:t>
            </w:r>
            <w:r w:rsidRPr="007B522F">
              <w:rPr>
                <w:rFonts w:ascii="PT Astra Serif" w:hAnsi="PT Astra Serif"/>
                <w:szCs w:val="22"/>
              </w:rPr>
              <w:t>городского округа, всего</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в том числе:</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1.1. Налоговые и неналоговые доходы, всего</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в том числе:</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налог на доходы физических лиц</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8465A2">
              <w:rPr>
                <w:rFonts w:ascii="PT Astra Serif" w:hAnsi="PT Astra Serif"/>
                <w:szCs w:val="22"/>
              </w:rPr>
              <w:t>из них по дополнительным нормативам отчислений от налога на доходы физических лиц взамен дотации (части дотации) на выравнивание бюджетной обеспеченности муниципальных районов, муниципальных округов, городских округов (расчетный объем по данным Департамента финансов Томской области)</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Акцизы по подакцизным товарам (продукции), производимым на территории РФ</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Налог, взимаемый в связи с применением упрощенной системы налогообложения</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lastRenderedPageBreak/>
              <w:t>Единый сельскохозяйственный налог</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Налог, взимаемый в связи с применением патентной системы налогообложения</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Налог на имущество физических лиц</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Земельный налог</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Налог на добычу общераспространенных полезных ископаемых</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Государственная пошлина</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Pr>
                <w:rFonts w:ascii="PT Astra Serif" w:hAnsi="PT Astra Serif"/>
                <w:szCs w:val="22"/>
              </w:rPr>
              <w:t>Прочие налоговые доходы</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Доходы от использования имущества, находящегося в государственной и муниципальной собственности, из них:</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арендная плата за земли</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доходы от сдачи в аренду имущества, находящегося в государственной и муниципальной собственности</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прочие доходы от использования имущества</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Доходы от оказания платных услуг и компенсации затрат государства</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Доходы от продажи материальных и нематериальных активов</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Административные платежи и сборы</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Штрафы, санкции, возмещение ущерба</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Прочие неналоговые доходы</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1.2. Объем безвозмездных поступлений из областного бюджета, всего</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в том числе:</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дотации</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субвенции</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субсидии</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иные межбюджетные трансферты</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2. Расходы бюджета муниципального района</w:t>
            </w:r>
            <w:r>
              <w:rPr>
                <w:rFonts w:ascii="PT Astra Serif" w:hAnsi="PT Astra Serif"/>
                <w:szCs w:val="22"/>
              </w:rPr>
              <w:t xml:space="preserve">, муниципального округа, </w:t>
            </w:r>
            <w:r w:rsidRPr="007B522F">
              <w:rPr>
                <w:rFonts w:ascii="PT Astra Serif" w:hAnsi="PT Astra Serif"/>
                <w:szCs w:val="22"/>
              </w:rPr>
              <w:t>городского округа, всего</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в том числе</w:t>
            </w:r>
          </w:p>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расходы без учета целевых средств областного бюджета</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3. Дефицит</w:t>
            </w:r>
            <w:proofErr w:type="gramStart"/>
            <w:r w:rsidRPr="007B522F">
              <w:rPr>
                <w:rFonts w:ascii="PT Astra Serif" w:hAnsi="PT Astra Serif"/>
                <w:szCs w:val="22"/>
              </w:rPr>
              <w:t xml:space="preserve"> (-),</w:t>
            </w:r>
            <w:proofErr w:type="gramEnd"/>
          </w:p>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профицит</w:t>
            </w:r>
            <w:proofErr w:type="gramStart"/>
            <w:r w:rsidRPr="007B522F">
              <w:rPr>
                <w:rFonts w:ascii="PT Astra Serif" w:hAnsi="PT Astra Serif"/>
                <w:szCs w:val="22"/>
              </w:rPr>
              <w:t xml:space="preserve"> (+)</w:t>
            </w:r>
            <w:proofErr w:type="gramEnd"/>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 xml:space="preserve">4. Снижение остатков средств на счетах по учету средств местного </w:t>
            </w:r>
            <w:r w:rsidRPr="007B522F">
              <w:rPr>
                <w:rFonts w:ascii="PT Astra Serif" w:hAnsi="PT Astra Serif"/>
                <w:szCs w:val="22"/>
              </w:rPr>
              <w:lastRenderedPageBreak/>
              <w:t>бюджета, утвержденных в составе источников финансирования дефицита местного бюджета</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lastRenderedPageBreak/>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lastRenderedPageBreak/>
              <w:t>5. Отношение дефицита местного бюджета (с учетом снижения остатков средств на счетах по учету средств местного бюджета) к общему годовому объему доходов местного бюджета без учета объема безвозмездных поступлений и (или) поступлений налоговых доходов по дополнительным нормативам отчислений</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6. 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7. Отношение верхнего предела муниципального долга к общему годовому объему доходов местного бюджета без учета объема безвозмездных поступлений и (или) поступлений налоговых доходов по дополнительным нормативам отчислений</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Pr>
                <w:rFonts w:ascii="PT Astra Serif" w:hAnsi="PT Astra Serif"/>
                <w:szCs w:val="22"/>
              </w:rPr>
              <w:t>8</w:t>
            </w:r>
            <w:r w:rsidRPr="007B522F">
              <w:rPr>
                <w:rFonts w:ascii="PT Astra Serif" w:hAnsi="PT Astra Serif"/>
                <w:szCs w:val="22"/>
              </w:rPr>
              <w:t>. Объем расходов на обслуживание муниципального долга</w:t>
            </w:r>
          </w:p>
        </w:tc>
        <w:tc>
          <w:tcPr>
            <w:tcW w:w="1253" w:type="dxa"/>
            <w:vAlign w:val="center"/>
          </w:tcPr>
          <w:p w:rsidR="00806C2F" w:rsidRPr="007B522F" w:rsidRDefault="00806C2F" w:rsidP="00A2377B">
            <w:pPr>
              <w:pStyle w:val="ConsPlusNormal"/>
              <w:ind w:left="-57" w:right="-57"/>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Pr>
                <w:rFonts w:ascii="PT Astra Serif" w:hAnsi="PT Astra Serif"/>
                <w:szCs w:val="22"/>
              </w:rPr>
              <w:t>9</w:t>
            </w:r>
            <w:r w:rsidRPr="007B522F">
              <w:rPr>
                <w:rFonts w:ascii="PT Astra Serif" w:hAnsi="PT Astra Serif"/>
                <w:szCs w:val="22"/>
              </w:rPr>
              <w:t>. Отношение объема расходов на обслуживание муниципального долга к общему объему расходов местного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tc>
        <w:tc>
          <w:tcPr>
            <w:tcW w:w="1253" w:type="dxa"/>
            <w:vAlign w:val="center"/>
          </w:tcPr>
          <w:p w:rsidR="00806C2F" w:rsidRPr="007B522F" w:rsidRDefault="00806C2F" w:rsidP="00A2377B">
            <w:pPr>
              <w:pStyle w:val="ConsPlusNormal"/>
              <w:jc w:val="center"/>
              <w:rPr>
                <w:rFonts w:ascii="PT Astra Serif" w:hAnsi="PT Astra Serif"/>
                <w:szCs w:val="22"/>
              </w:rPr>
            </w:pPr>
            <w:r w:rsidRPr="007B522F">
              <w:rPr>
                <w:rFonts w:ascii="PT Astra Serif" w:hAnsi="PT Astra Serif"/>
                <w:szCs w:val="22"/>
              </w:rPr>
              <w:t>%</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Pr>
                <w:rFonts w:ascii="PT Astra Serif" w:hAnsi="PT Astra Serif"/>
                <w:szCs w:val="22"/>
              </w:rPr>
              <w:t>10</w:t>
            </w:r>
            <w:r w:rsidRPr="007B522F">
              <w:rPr>
                <w:rFonts w:ascii="PT Astra Serif" w:hAnsi="PT Astra Serif"/>
                <w:szCs w:val="22"/>
              </w:rPr>
              <w:t>. Отношение объема дотаций из областного бюджета и (или) поступлений налоговых доходов по дополнительным нормативам отчислений к общему объему собственных доходов местного бюджета</w:t>
            </w:r>
          </w:p>
        </w:tc>
        <w:tc>
          <w:tcPr>
            <w:tcW w:w="1253" w:type="dxa"/>
            <w:vAlign w:val="center"/>
          </w:tcPr>
          <w:p w:rsidR="00806C2F" w:rsidRPr="007B522F" w:rsidRDefault="00806C2F" w:rsidP="00A2377B">
            <w:pPr>
              <w:pStyle w:val="ConsPlusNormal"/>
              <w:jc w:val="center"/>
              <w:rPr>
                <w:rFonts w:ascii="PT Astra Serif" w:hAnsi="PT Astra Serif"/>
                <w:szCs w:val="22"/>
              </w:rPr>
            </w:pPr>
            <w:r w:rsidRPr="007B522F">
              <w:rPr>
                <w:rFonts w:ascii="PT Astra Serif" w:hAnsi="PT Astra Serif"/>
                <w:szCs w:val="22"/>
              </w:rPr>
              <w:t>%</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1</w:t>
            </w:r>
            <w:r>
              <w:rPr>
                <w:rFonts w:ascii="PT Astra Serif" w:hAnsi="PT Astra Serif"/>
                <w:szCs w:val="22"/>
              </w:rPr>
              <w:t>1</w:t>
            </w:r>
            <w:r w:rsidRPr="007B522F">
              <w:rPr>
                <w:rFonts w:ascii="PT Astra Serif" w:hAnsi="PT Astra Serif"/>
                <w:szCs w:val="22"/>
              </w:rPr>
              <w:t>. Объем резервных фондов местных администраций</w:t>
            </w:r>
          </w:p>
        </w:tc>
        <w:tc>
          <w:tcPr>
            <w:tcW w:w="1253" w:type="dxa"/>
            <w:vAlign w:val="center"/>
          </w:tcPr>
          <w:p w:rsidR="00806C2F" w:rsidRPr="007B522F" w:rsidRDefault="00806C2F" w:rsidP="00A2377B">
            <w:pPr>
              <w:pStyle w:val="ConsPlusNormal"/>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1</w:t>
            </w:r>
            <w:r>
              <w:rPr>
                <w:rFonts w:ascii="PT Astra Serif" w:hAnsi="PT Astra Serif"/>
                <w:szCs w:val="22"/>
              </w:rPr>
              <w:t>2</w:t>
            </w:r>
            <w:r w:rsidRPr="007B522F">
              <w:rPr>
                <w:rFonts w:ascii="PT Astra Serif" w:hAnsi="PT Astra Serif"/>
                <w:szCs w:val="22"/>
              </w:rPr>
              <w:t>. Отношение объема резервных фондов местных администраций к общему объему расходов местного бюджета</w:t>
            </w:r>
          </w:p>
        </w:tc>
        <w:tc>
          <w:tcPr>
            <w:tcW w:w="1253" w:type="dxa"/>
            <w:vAlign w:val="center"/>
          </w:tcPr>
          <w:p w:rsidR="00806C2F" w:rsidRPr="007B522F" w:rsidRDefault="00806C2F" w:rsidP="00A2377B">
            <w:pPr>
              <w:pStyle w:val="ConsPlusNormal"/>
              <w:jc w:val="center"/>
              <w:rPr>
                <w:rFonts w:ascii="PT Astra Serif" w:hAnsi="PT Astra Serif"/>
                <w:szCs w:val="22"/>
              </w:rPr>
            </w:pPr>
            <w:r w:rsidRPr="007B522F">
              <w:rPr>
                <w:rFonts w:ascii="PT Astra Serif" w:hAnsi="PT Astra Serif"/>
                <w:szCs w:val="22"/>
              </w:rPr>
              <w:t>%</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lastRenderedPageBreak/>
              <w:t>1</w:t>
            </w:r>
            <w:r>
              <w:rPr>
                <w:rFonts w:ascii="PT Astra Serif" w:hAnsi="PT Astra Serif"/>
                <w:szCs w:val="22"/>
              </w:rPr>
              <w:t>3</w:t>
            </w:r>
            <w:r w:rsidRPr="007B522F">
              <w:rPr>
                <w:rFonts w:ascii="PT Astra Serif" w:hAnsi="PT Astra Serif"/>
                <w:szCs w:val="22"/>
              </w:rPr>
              <w:t xml:space="preserve">. </w:t>
            </w:r>
            <w:proofErr w:type="gramStart"/>
            <w:r w:rsidRPr="007B522F">
              <w:rPr>
                <w:rFonts w:ascii="PT Astra Serif" w:hAnsi="PT Astra Serif"/>
                <w:szCs w:val="22"/>
              </w:rPr>
              <w:t>Объем расходов на предоставление мер социальной поддержки отдельным категориям граждан, осуществляемые за счет средств местных бюджетов (расшифровать)</w:t>
            </w:r>
            <w:proofErr w:type="gramEnd"/>
          </w:p>
        </w:tc>
        <w:tc>
          <w:tcPr>
            <w:tcW w:w="1253" w:type="dxa"/>
            <w:vAlign w:val="center"/>
          </w:tcPr>
          <w:p w:rsidR="00806C2F" w:rsidRPr="007B522F" w:rsidRDefault="00806C2F" w:rsidP="00A2377B">
            <w:pPr>
              <w:pStyle w:val="ConsPlusNormal"/>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r w:rsidR="00806C2F" w:rsidTr="00A2377B">
        <w:trPr>
          <w:trHeight w:val="135"/>
        </w:trPr>
        <w:tc>
          <w:tcPr>
            <w:tcW w:w="3652" w:type="dxa"/>
            <w:vAlign w:val="center"/>
          </w:tcPr>
          <w:p w:rsidR="00806C2F" w:rsidRPr="007B522F" w:rsidRDefault="00806C2F" w:rsidP="00A2377B">
            <w:pPr>
              <w:pStyle w:val="ConsPlusNormal"/>
              <w:ind w:left="-57" w:right="-57"/>
              <w:jc w:val="both"/>
              <w:rPr>
                <w:rFonts w:ascii="PT Astra Serif" w:hAnsi="PT Astra Serif"/>
                <w:szCs w:val="22"/>
              </w:rPr>
            </w:pPr>
            <w:r w:rsidRPr="007B522F">
              <w:rPr>
                <w:rFonts w:ascii="PT Astra Serif" w:hAnsi="PT Astra Serif"/>
                <w:szCs w:val="22"/>
              </w:rPr>
              <w:t>1</w:t>
            </w:r>
            <w:r>
              <w:rPr>
                <w:rFonts w:ascii="PT Astra Serif" w:hAnsi="PT Astra Serif"/>
                <w:szCs w:val="22"/>
              </w:rPr>
              <w:t>4</w:t>
            </w:r>
            <w:r w:rsidRPr="007B522F">
              <w:rPr>
                <w:rFonts w:ascii="PT Astra Serif" w:hAnsi="PT Astra Serif"/>
                <w:szCs w:val="22"/>
              </w:rPr>
              <w:t>. Объем расходов местного бюджета на решение вопросов, не отнесенных к вопросам местного значения муниципальных районов</w:t>
            </w:r>
            <w:r>
              <w:rPr>
                <w:rFonts w:ascii="PT Astra Serif" w:hAnsi="PT Astra Serif"/>
                <w:szCs w:val="22"/>
              </w:rPr>
              <w:t xml:space="preserve">, муниципального округа, </w:t>
            </w:r>
            <w:r w:rsidRPr="007B522F">
              <w:rPr>
                <w:rFonts w:ascii="PT Astra Serif" w:hAnsi="PT Astra Serif"/>
                <w:szCs w:val="22"/>
              </w:rPr>
              <w:t>городского округа</w:t>
            </w:r>
            <w:r>
              <w:rPr>
                <w:rFonts w:ascii="PT Astra Serif" w:hAnsi="PT Astra Serif"/>
                <w:szCs w:val="22"/>
              </w:rPr>
              <w:t xml:space="preserve"> </w:t>
            </w:r>
            <w:r w:rsidRPr="007B522F">
              <w:rPr>
                <w:rFonts w:ascii="PT Astra Serif" w:hAnsi="PT Astra Serif"/>
                <w:szCs w:val="22"/>
              </w:rPr>
              <w:t>в соответствии с федеральным и областным законодательством (расшифровать)</w:t>
            </w:r>
          </w:p>
        </w:tc>
        <w:tc>
          <w:tcPr>
            <w:tcW w:w="1253" w:type="dxa"/>
            <w:vAlign w:val="center"/>
          </w:tcPr>
          <w:p w:rsidR="00806C2F" w:rsidRPr="007B522F" w:rsidRDefault="00806C2F" w:rsidP="00A2377B">
            <w:pPr>
              <w:pStyle w:val="ConsPlusNormal"/>
              <w:jc w:val="center"/>
              <w:rPr>
                <w:rFonts w:ascii="PT Astra Serif" w:hAnsi="PT Astra Serif"/>
                <w:szCs w:val="22"/>
              </w:rPr>
            </w:pPr>
            <w:r w:rsidRPr="007B522F">
              <w:rPr>
                <w:rFonts w:ascii="PT Astra Serif" w:hAnsi="PT Astra Serif"/>
                <w:szCs w:val="22"/>
              </w:rPr>
              <w:t>тыс. руб.</w:t>
            </w:r>
          </w:p>
        </w:tc>
        <w:tc>
          <w:tcPr>
            <w:tcW w:w="1640" w:type="dxa"/>
            <w:vAlign w:val="center"/>
          </w:tcPr>
          <w:p w:rsidR="00806C2F" w:rsidRDefault="00806C2F" w:rsidP="00A2377B">
            <w:pPr>
              <w:pStyle w:val="ConsPlusNormal"/>
              <w:jc w:val="center"/>
              <w:rPr>
                <w:rFonts w:ascii="PT Astra Serif" w:hAnsi="PT Astra Serif"/>
                <w:sz w:val="26"/>
                <w:szCs w:val="26"/>
              </w:rPr>
            </w:pPr>
          </w:p>
        </w:tc>
        <w:tc>
          <w:tcPr>
            <w:tcW w:w="1551" w:type="dxa"/>
            <w:vAlign w:val="center"/>
          </w:tcPr>
          <w:p w:rsidR="00806C2F" w:rsidRDefault="00806C2F" w:rsidP="00A2377B">
            <w:pPr>
              <w:pStyle w:val="ConsPlusNormal"/>
              <w:jc w:val="center"/>
              <w:rPr>
                <w:rFonts w:ascii="PT Astra Serif" w:hAnsi="PT Astra Serif"/>
                <w:sz w:val="26"/>
                <w:szCs w:val="26"/>
              </w:rPr>
            </w:pPr>
          </w:p>
        </w:tc>
        <w:tc>
          <w:tcPr>
            <w:tcW w:w="1559" w:type="dxa"/>
            <w:vAlign w:val="center"/>
          </w:tcPr>
          <w:p w:rsidR="00806C2F" w:rsidRDefault="00806C2F" w:rsidP="00A2377B">
            <w:pPr>
              <w:pStyle w:val="ConsPlusNormal"/>
              <w:jc w:val="center"/>
              <w:rPr>
                <w:rFonts w:ascii="PT Astra Serif" w:hAnsi="PT Astra Serif"/>
                <w:sz w:val="26"/>
                <w:szCs w:val="26"/>
              </w:rPr>
            </w:pPr>
          </w:p>
        </w:tc>
      </w:tr>
    </w:tbl>
    <w:p w:rsidR="007C1784" w:rsidRPr="00C501E7" w:rsidRDefault="007C1784" w:rsidP="0074224D">
      <w:pPr>
        <w:ind w:firstLine="708"/>
        <w:jc w:val="both"/>
        <w:rPr>
          <w:rFonts w:ascii="PT Astra Serif" w:eastAsia="PT Astra Serif" w:hAnsi="PT Astra Serif" w:cs="PT Astra Serif"/>
          <w:color w:val="000000"/>
          <w:sz w:val="27"/>
          <w:szCs w:val="27"/>
        </w:rPr>
      </w:pPr>
    </w:p>
    <w:sectPr w:rsidR="007C1784" w:rsidRPr="00C501E7">
      <w:headerReference w:type="default" r:id="rId9"/>
      <w:headerReference w:type="first" r:id="rId10"/>
      <w:type w:val="continuous"/>
      <w:pgSz w:w="11907" w:h="16840"/>
      <w:pgMar w:top="1134" w:right="850" w:bottom="850" w:left="1417" w:header="737"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AAF" w:rsidRDefault="005D242D">
      <w:r>
        <w:separator/>
      </w:r>
    </w:p>
  </w:endnote>
  <w:endnote w:type="continuationSeparator" w:id="0">
    <w:p w:rsidR="00A45AAF" w:rsidRDefault="005D2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AAF" w:rsidRDefault="005D242D">
      <w:r>
        <w:separator/>
      </w:r>
    </w:p>
  </w:footnote>
  <w:footnote w:type="continuationSeparator" w:id="0">
    <w:p w:rsidR="00A45AAF" w:rsidRDefault="005D24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7"/>
        <w:szCs w:val="27"/>
      </w:rPr>
      <w:id w:val="-1330288285"/>
      <w:docPartObj>
        <w:docPartGallery w:val="Page Numbers (Top of Page)"/>
        <w:docPartUnique/>
      </w:docPartObj>
    </w:sdtPr>
    <w:sdtEndPr/>
    <w:sdtContent>
      <w:p w:rsidR="00A45AAF" w:rsidRPr="00C501E7" w:rsidRDefault="005D242D">
        <w:pPr>
          <w:pStyle w:val="af1"/>
          <w:rPr>
            <w:rFonts w:ascii="PT Astra Serif" w:hAnsi="PT Astra Serif"/>
            <w:b w:val="0"/>
            <w:sz w:val="27"/>
            <w:szCs w:val="27"/>
          </w:rPr>
        </w:pPr>
        <w:r w:rsidRPr="00C501E7">
          <w:rPr>
            <w:rFonts w:ascii="PT Astra Serif" w:hAnsi="PT Astra Serif"/>
            <w:b w:val="0"/>
            <w:sz w:val="27"/>
            <w:szCs w:val="27"/>
          </w:rPr>
          <w:fldChar w:fldCharType="begin"/>
        </w:r>
        <w:r w:rsidRPr="00C501E7">
          <w:rPr>
            <w:rFonts w:ascii="PT Astra Serif" w:hAnsi="PT Astra Serif"/>
            <w:b w:val="0"/>
            <w:sz w:val="27"/>
            <w:szCs w:val="27"/>
          </w:rPr>
          <w:instrText>PAGE   \* MERGEFORMAT</w:instrText>
        </w:r>
        <w:r w:rsidRPr="00C501E7">
          <w:rPr>
            <w:rFonts w:ascii="PT Astra Serif" w:hAnsi="PT Astra Serif"/>
            <w:b w:val="0"/>
            <w:sz w:val="27"/>
            <w:szCs w:val="27"/>
          </w:rPr>
          <w:fldChar w:fldCharType="separate"/>
        </w:r>
        <w:r w:rsidR="00A523F6">
          <w:rPr>
            <w:rFonts w:ascii="PT Astra Serif" w:hAnsi="PT Astra Serif"/>
            <w:b w:val="0"/>
            <w:noProof/>
            <w:sz w:val="27"/>
            <w:szCs w:val="27"/>
          </w:rPr>
          <w:t>2</w:t>
        </w:r>
        <w:r w:rsidRPr="00C501E7">
          <w:rPr>
            <w:rFonts w:ascii="PT Astra Serif" w:hAnsi="PT Astra Serif"/>
            <w:b w:val="0"/>
            <w:sz w:val="27"/>
            <w:szCs w:val="27"/>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AAF" w:rsidRDefault="005D242D">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mc:AlternateContent>
        <mc:Choice Requires="wpg">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3.25pt;height:48.75pt;mso-wrap-distance-left:0.00pt;mso-wrap-distance-top:0.00pt;mso-wrap-distance-right:0.00pt;mso-wrap-distance-bottom:0.00pt;" stroked="f">
              <v:path textboxrect="0,0,0,0"/>
              <v:imagedata r:id="rId2" o:title=""/>
            </v:shape>
          </w:pict>
        </mc:Fallback>
      </mc:AlternateContent>
    </w:r>
  </w:p>
  <w:p w:rsidR="00A45AAF" w:rsidRDefault="005D242D">
    <w:pPr>
      <w:pStyle w:val="af1"/>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финансов Томской области</w:t>
    </w:r>
  </w:p>
  <w:p w:rsidR="00A45AAF" w:rsidRDefault="005D242D">
    <w:pPr>
      <w:pStyle w:val="af1"/>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2294B"/>
    <w:multiLevelType w:val="hybridMultilevel"/>
    <w:tmpl w:val="A3F20584"/>
    <w:lvl w:ilvl="0" w:tplc="0A0821B2">
      <w:start w:val="1"/>
      <w:numFmt w:val="bullet"/>
      <w:lvlText w:val="–"/>
      <w:lvlJc w:val="left"/>
      <w:pPr>
        <w:ind w:left="1417" w:hanging="360"/>
      </w:pPr>
      <w:rPr>
        <w:rFonts w:ascii="Arial" w:eastAsia="Arial" w:hAnsi="Arial" w:cs="Arial" w:hint="default"/>
      </w:rPr>
    </w:lvl>
    <w:lvl w:ilvl="1" w:tplc="31609BC8">
      <w:start w:val="1"/>
      <w:numFmt w:val="bullet"/>
      <w:lvlText w:val="o"/>
      <w:lvlJc w:val="left"/>
      <w:pPr>
        <w:ind w:left="2137" w:hanging="360"/>
      </w:pPr>
      <w:rPr>
        <w:rFonts w:ascii="Courier New" w:eastAsia="Courier New" w:hAnsi="Courier New" w:cs="Courier New" w:hint="default"/>
      </w:rPr>
    </w:lvl>
    <w:lvl w:ilvl="2" w:tplc="D7964652">
      <w:start w:val="1"/>
      <w:numFmt w:val="bullet"/>
      <w:lvlText w:val="§"/>
      <w:lvlJc w:val="left"/>
      <w:pPr>
        <w:ind w:left="2857" w:hanging="360"/>
      </w:pPr>
      <w:rPr>
        <w:rFonts w:ascii="Wingdings" w:eastAsia="Wingdings" w:hAnsi="Wingdings" w:cs="Wingdings" w:hint="default"/>
      </w:rPr>
    </w:lvl>
    <w:lvl w:ilvl="3" w:tplc="47B08BD8">
      <w:start w:val="1"/>
      <w:numFmt w:val="bullet"/>
      <w:lvlText w:val="·"/>
      <w:lvlJc w:val="left"/>
      <w:pPr>
        <w:ind w:left="3577" w:hanging="360"/>
      </w:pPr>
      <w:rPr>
        <w:rFonts w:ascii="Symbol" w:eastAsia="Symbol" w:hAnsi="Symbol" w:cs="Symbol" w:hint="default"/>
      </w:rPr>
    </w:lvl>
    <w:lvl w:ilvl="4" w:tplc="3E828762">
      <w:start w:val="1"/>
      <w:numFmt w:val="bullet"/>
      <w:lvlText w:val="o"/>
      <w:lvlJc w:val="left"/>
      <w:pPr>
        <w:ind w:left="4297" w:hanging="360"/>
      </w:pPr>
      <w:rPr>
        <w:rFonts w:ascii="Courier New" w:eastAsia="Courier New" w:hAnsi="Courier New" w:cs="Courier New" w:hint="default"/>
      </w:rPr>
    </w:lvl>
    <w:lvl w:ilvl="5" w:tplc="3CC8214C">
      <w:start w:val="1"/>
      <w:numFmt w:val="bullet"/>
      <w:lvlText w:val="§"/>
      <w:lvlJc w:val="left"/>
      <w:pPr>
        <w:ind w:left="5017" w:hanging="360"/>
      </w:pPr>
      <w:rPr>
        <w:rFonts w:ascii="Wingdings" w:eastAsia="Wingdings" w:hAnsi="Wingdings" w:cs="Wingdings" w:hint="default"/>
      </w:rPr>
    </w:lvl>
    <w:lvl w:ilvl="6" w:tplc="E3B066E4">
      <w:start w:val="1"/>
      <w:numFmt w:val="bullet"/>
      <w:lvlText w:val="·"/>
      <w:lvlJc w:val="left"/>
      <w:pPr>
        <w:ind w:left="5737" w:hanging="360"/>
      </w:pPr>
      <w:rPr>
        <w:rFonts w:ascii="Symbol" w:eastAsia="Symbol" w:hAnsi="Symbol" w:cs="Symbol" w:hint="default"/>
      </w:rPr>
    </w:lvl>
    <w:lvl w:ilvl="7" w:tplc="C40EEEA4">
      <w:start w:val="1"/>
      <w:numFmt w:val="bullet"/>
      <w:lvlText w:val="o"/>
      <w:lvlJc w:val="left"/>
      <w:pPr>
        <w:ind w:left="6457" w:hanging="360"/>
      </w:pPr>
      <w:rPr>
        <w:rFonts w:ascii="Courier New" w:eastAsia="Courier New" w:hAnsi="Courier New" w:cs="Courier New" w:hint="default"/>
      </w:rPr>
    </w:lvl>
    <w:lvl w:ilvl="8" w:tplc="9F9E05A2">
      <w:start w:val="1"/>
      <w:numFmt w:val="bullet"/>
      <w:lvlText w:val="§"/>
      <w:lvlJc w:val="left"/>
      <w:pPr>
        <w:ind w:left="7177" w:hanging="360"/>
      </w:pPr>
      <w:rPr>
        <w:rFonts w:ascii="Wingdings" w:eastAsia="Wingdings" w:hAnsi="Wingdings" w:cs="Wingdings" w:hint="default"/>
      </w:rPr>
    </w:lvl>
  </w:abstractNum>
  <w:abstractNum w:abstractNumId="1">
    <w:nsid w:val="12C25093"/>
    <w:multiLevelType w:val="hybridMultilevel"/>
    <w:tmpl w:val="C5945CE8"/>
    <w:lvl w:ilvl="0" w:tplc="877AB2C0">
      <w:start w:val="1"/>
      <w:numFmt w:val="decimal"/>
      <w:lvlText w:val="%1."/>
      <w:lvlJc w:val="left"/>
      <w:pPr>
        <w:ind w:left="1418" w:hanging="360"/>
      </w:pPr>
    </w:lvl>
    <w:lvl w:ilvl="1" w:tplc="DEC4A05A">
      <w:start w:val="1"/>
      <w:numFmt w:val="lowerLetter"/>
      <w:lvlText w:val="%2."/>
      <w:lvlJc w:val="left"/>
      <w:pPr>
        <w:ind w:left="2138" w:hanging="360"/>
      </w:pPr>
    </w:lvl>
    <w:lvl w:ilvl="2" w:tplc="4CAE3988">
      <w:start w:val="1"/>
      <w:numFmt w:val="lowerRoman"/>
      <w:lvlText w:val="%3."/>
      <w:lvlJc w:val="right"/>
      <w:pPr>
        <w:ind w:left="2858" w:hanging="180"/>
      </w:pPr>
    </w:lvl>
    <w:lvl w:ilvl="3" w:tplc="A9BC46D4">
      <w:start w:val="1"/>
      <w:numFmt w:val="decimal"/>
      <w:lvlText w:val="%4."/>
      <w:lvlJc w:val="left"/>
      <w:pPr>
        <w:ind w:left="3578" w:hanging="360"/>
      </w:pPr>
    </w:lvl>
    <w:lvl w:ilvl="4" w:tplc="B18A9C8E">
      <w:start w:val="1"/>
      <w:numFmt w:val="lowerLetter"/>
      <w:lvlText w:val="%5."/>
      <w:lvlJc w:val="left"/>
      <w:pPr>
        <w:ind w:left="4298" w:hanging="360"/>
      </w:pPr>
    </w:lvl>
    <w:lvl w:ilvl="5" w:tplc="9A9CD1A4">
      <w:start w:val="1"/>
      <w:numFmt w:val="lowerRoman"/>
      <w:lvlText w:val="%6."/>
      <w:lvlJc w:val="right"/>
      <w:pPr>
        <w:ind w:left="5018" w:hanging="180"/>
      </w:pPr>
    </w:lvl>
    <w:lvl w:ilvl="6" w:tplc="24F2ACA0">
      <w:start w:val="1"/>
      <w:numFmt w:val="decimal"/>
      <w:lvlText w:val="%7."/>
      <w:lvlJc w:val="left"/>
      <w:pPr>
        <w:ind w:left="5738" w:hanging="360"/>
      </w:pPr>
    </w:lvl>
    <w:lvl w:ilvl="7" w:tplc="F71EFE2E">
      <w:start w:val="1"/>
      <w:numFmt w:val="lowerLetter"/>
      <w:lvlText w:val="%8."/>
      <w:lvlJc w:val="left"/>
      <w:pPr>
        <w:ind w:left="6458" w:hanging="360"/>
      </w:pPr>
    </w:lvl>
    <w:lvl w:ilvl="8" w:tplc="D5AA94E2">
      <w:start w:val="1"/>
      <w:numFmt w:val="lowerRoman"/>
      <w:lvlText w:val="%9."/>
      <w:lvlJc w:val="right"/>
      <w:pPr>
        <w:ind w:left="7178" w:hanging="180"/>
      </w:pPr>
    </w:lvl>
  </w:abstractNum>
  <w:abstractNum w:abstractNumId="2">
    <w:nsid w:val="3A2D13D4"/>
    <w:multiLevelType w:val="hybridMultilevel"/>
    <w:tmpl w:val="D3505484"/>
    <w:lvl w:ilvl="0" w:tplc="C8C60392">
      <w:start w:val="1"/>
      <w:numFmt w:val="bullet"/>
      <w:lvlText w:val="–"/>
      <w:lvlJc w:val="left"/>
      <w:pPr>
        <w:ind w:left="709" w:hanging="360"/>
      </w:pPr>
      <w:rPr>
        <w:rFonts w:ascii="Arial" w:eastAsia="Arial" w:hAnsi="Arial" w:cs="Arial" w:hint="default"/>
      </w:rPr>
    </w:lvl>
    <w:lvl w:ilvl="1" w:tplc="6178D06E">
      <w:start w:val="1"/>
      <w:numFmt w:val="bullet"/>
      <w:lvlText w:val="o"/>
      <w:lvlJc w:val="left"/>
      <w:pPr>
        <w:ind w:left="1429" w:hanging="360"/>
      </w:pPr>
      <w:rPr>
        <w:rFonts w:ascii="Courier New" w:eastAsia="Courier New" w:hAnsi="Courier New" w:cs="Courier New" w:hint="default"/>
      </w:rPr>
    </w:lvl>
    <w:lvl w:ilvl="2" w:tplc="8530FAFE">
      <w:start w:val="1"/>
      <w:numFmt w:val="bullet"/>
      <w:lvlText w:val="§"/>
      <w:lvlJc w:val="left"/>
      <w:pPr>
        <w:ind w:left="2149" w:hanging="360"/>
      </w:pPr>
      <w:rPr>
        <w:rFonts w:ascii="Wingdings" w:eastAsia="Wingdings" w:hAnsi="Wingdings" w:cs="Wingdings" w:hint="default"/>
      </w:rPr>
    </w:lvl>
    <w:lvl w:ilvl="3" w:tplc="64688664">
      <w:start w:val="1"/>
      <w:numFmt w:val="bullet"/>
      <w:lvlText w:val="·"/>
      <w:lvlJc w:val="left"/>
      <w:pPr>
        <w:ind w:left="2869" w:hanging="360"/>
      </w:pPr>
      <w:rPr>
        <w:rFonts w:ascii="Symbol" w:eastAsia="Symbol" w:hAnsi="Symbol" w:cs="Symbol" w:hint="default"/>
      </w:rPr>
    </w:lvl>
    <w:lvl w:ilvl="4" w:tplc="43CEBFC4">
      <w:start w:val="1"/>
      <w:numFmt w:val="bullet"/>
      <w:lvlText w:val="o"/>
      <w:lvlJc w:val="left"/>
      <w:pPr>
        <w:ind w:left="3589" w:hanging="360"/>
      </w:pPr>
      <w:rPr>
        <w:rFonts w:ascii="Courier New" w:eastAsia="Courier New" w:hAnsi="Courier New" w:cs="Courier New" w:hint="default"/>
      </w:rPr>
    </w:lvl>
    <w:lvl w:ilvl="5" w:tplc="53B83332">
      <w:start w:val="1"/>
      <w:numFmt w:val="bullet"/>
      <w:lvlText w:val="§"/>
      <w:lvlJc w:val="left"/>
      <w:pPr>
        <w:ind w:left="4309" w:hanging="360"/>
      </w:pPr>
      <w:rPr>
        <w:rFonts w:ascii="Wingdings" w:eastAsia="Wingdings" w:hAnsi="Wingdings" w:cs="Wingdings" w:hint="default"/>
      </w:rPr>
    </w:lvl>
    <w:lvl w:ilvl="6" w:tplc="8FF0871E">
      <w:start w:val="1"/>
      <w:numFmt w:val="bullet"/>
      <w:lvlText w:val="·"/>
      <w:lvlJc w:val="left"/>
      <w:pPr>
        <w:ind w:left="5029" w:hanging="360"/>
      </w:pPr>
      <w:rPr>
        <w:rFonts w:ascii="Symbol" w:eastAsia="Symbol" w:hAnsi="Symbol" w:cs="Symbol" w:hint="default"/>
      </w:rPr>
    </w:lvl>
    <w:lvl w:ilvl="7" w:tplc="ED0EF230">
      <w:start w:val="1"/>
      <w:numFmt w:val="bullet"/>
      <w:lvlText w:val="o"/>
      <w:lvlJc w:val="left"/>
      <w:pPr>
        <w:ind w:left="5749" w:hanging="360"/>
      </w:pPr>
      <w:rPr>
        <w:rFonts w:ascii="Courier New" w:eastAsia="Courier New" w:hAnsi="Courier New" w:cs="Courier New" w:hint="default"/>
      </w:rPr>
    </w:lvl>
    <w:lvl w:ilvl="8" w:tplc="A380FE68">
      <w:start w:val="1"/>
      <w:numFmt w:val="bullet"/>
      <w:lvlText w:val="§"/>
      <w:lvlJc w:val="left"/>
      <w:pPr>
        <w:ind w:left="6469" w:hanging="360"/>
      </w:pPr>
      <w:rPr>
        <w:rFonts w:ascii="Wingdings" w:eastAsia="Wingdings" w:hAnsi="Wingdings" w:cs="Wingdings" w:hint="default"/>
      </w:rPr>
    </w:lvl>
  </w:abstractNum>
  <w:abstractNum w:abstractNumId="3">
    <w:nsid w:val="6CCB71D3"/>
    <w:multiLevelType w:val="hybridMultilevel"/>
    <w:tmpl w:val="0A56BECE"/>
    <w:lvl w:ilvl="0" w:tplc="72B60E4C">
      <w:start w:val="1"/>
      <w:numFmt w:val="decimal"/>
      <w:lvlText w:val="%1."/>
      <w:lvlJc w:val="left"/>
      <w:pPr>
        <w:ind w:left="1418" w:hanging="360"/>
      </w:pPr>
    </w:lvl>
    <w:lvl w:ilvl="1" w:tplc="C51AFB38">
      <w:start w:val="1"/>
      <w:numFmt w:val="lowerLetter"/>
      <w:lvlText w:val="%2."/>
      <w:lvlJc w:val="left"/>
      <w:pPr>
        <w:ind w:left="2138" w:hanging="360"/>
      </w:pPr>
    </w:lvl>
    <w:lvl w:ilvl="2" w:tplc="5E7E633E">
      <w:start w:val="1"/>
      <w:numFmt w:val="lowerRoman"/>
      <w:lvlText w:val="%3."/>
      <w:lvlJc w:val="right"/>
      <w:pPr>
        <w:ind w:left="2858" w:hanging="180"/>
      </w:pPr>
    </w:lvl>
    <w:lvl w:ilvl="3" w:tplc="B9882828">
      <w:start w:val="1"/>
      <w:numFmt w:val="decimal"/>
      <w:lvlText w:val="%4."/>
      <w:lvlJc w:val="left"/>
      <w:pPr>
        <w:ind w:left="3578" w:hanging="360"/>
      </w:pPr>
    </w:lvl>
    <w:lvl w:ilvl="4" w:tplc="CA6ABFC8">
      <w:start w:val="1"/>
      <w:numFmt w:val="lowerLetter"/>
      <w:lvlText w:val="%5."/>
      <w:lvlJc w:val="left"/>
      <w:pPr>
        <w:ind w:left="4298" w:hanging="360"/>
      </w:pPr>
    </w:lvl>
    <w:lvl w:ilvl="5" w:tplc="F3A47FCA">
      <w:start w:val="1"/>
      <w:numFmt w:val="lowerRoman"/>
      <w:lvlText w:val="%6."/>
      <w:lvlJc w:val="right"/>
      <w:pPr>
        <w:ind w:left="5018" w:hanging="180"/>
      </w:pPr>
    </w:lvl>
    <w:lvl w:ilvl="6" w:tplc="D77C30FC">
      <w:start w:val="1"/>
      <w:numFmt w:val="decimal"/>
      <w:lvlText w:val="%7."/>
      <w:lvlJc w:val="left"/>
      <w:pPr>
        <w:ind w:left="5738" w:hanging="360"/>
      </w:pPr>
    </w:lvl>
    <w:lvl w:ilvl="7" w:tplc="8202ED34">
      <w:start w:val="1"/>
      <w:numFmt w:val="lowerLetter"/>
      <w:lvlText w:val="%8."/>
      <w:lvlJc w:val="left"/>
      <w:pPr>
        <w:ind w:left="6458" w:hanging="360"/>
      </w:pPr>
    </w:lvl>
    <w:lvl w:ilvl="8" w:tplc="A9887AC4">
      <w:start w:val="1"/>
      <w:numFmt w:val="lowerRoman"/>
      <w:lvlText w:val="%9."/>
      <w:lvlJc w:val="right"/>
      <w:pPr>
        <w:ind w:left="7178"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AAF"/>
    <w:rsid w:val="0001427B"/>
    <w:rsid w:val="0020583F"/>
    <w:rsid w:val="0033528B"/>
    <w:rsid w:val="00361D7D"/>
    <w:rsid w:val="00380F49"/>
    <w:rsid w:val="004A1AEE"/>
    <w:rsid w:val="005D242D"/>
    <w:rsid w:val="006F2A47"/>
    <w:rsid w:val="0070450F"/>
    <w:rsid w:val="0074224D"/>
    <w:rsid w:val="007C1784"/>
    <w:rsid w:val="007D5448"/>
    <w:rsid w:val="007E5330"/>
    <w:rsid w:val="00806C2F"/>
    <w:rsid w:val="008F2BF8"/>
    <w:rsid w:val="009D7601"/>
    <w:rsid w:val="00A45AAF"/>
    <w:rsid w:val="00A523F6"/>
    <w:rsid w:val="00A925D8"/>
    <w:rsid w:val="00AE301C"/>
    <w:rsid w:val="00BE30D1"/>
    <w:rsid w:val="00C11509"/>
    <w:rsid w:val="00C501E7"/>
    <w:rsid w:val="00C661A6"/>
    <w:rsid w:val="00D66205"/>
    <w:rsid w:val="00D93AEB"/>
    <w:rsid w:val="00E32011"/>
    <w:rsid w:val="00F32FA5"/>
    <w:rsid w:val="00F331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aptionChar">
    <w:name w:val="Caption Char"/>
    <w:basedOn w:val="a0"/>
    <w:uiPriority w:val="35"/>
    <w:rPr>
      <w:b/>
      <w:bCs/>
      <w:color w:val="4F81BD" w:themeColor="accent1"/>
      <w:sz w:val="18"/>
      <w:szCs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a3">
    <w:name w:val="Название объекта Знак"/>
    <w:link w:val="a4"/>
    <w:uiPriority w:val="99"/>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5">
    <w:name w:val="endnote text"/>
    <w:basedOn w:val="a"/>
    <w:link w:val="a6"/>
    <w:uiPriority w:val="99"/>
    <w:semiHidden/>
    <w:unhideWhenUsed/>
    <w:rPr>
      <w:sz w:val="20"/>
    </w:rPr>
  </w:style>
  <w:style w:type="character" w:customStyle="1" w:styleId="a6">
    <w:name w:val="Текст концевой сноски Знак"/>
    <w:link w:val="a5"/>
    <w:uiPriority w:val="99"/>
    <w:rPr>
      <w:sz w:val="20"/>
    </w:rPr>
  </w:style>
  <w:style w:type="character" w:styleId="a7">
    <w:name w:val="endnote reference"/>
    <w:basedOn w:val="a0"/>
    <w:uiPriority w:val="99"/>
    <w:semiHidden/>
    <w:unhideWhenUsed/>
    <w:rPr>
      <w:vertAlign w:val="superscript"/>
    </w:rPr>
  </w:style>
  <w:style w:type="paragraph" w:styleId="a8">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9">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a">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b">
    <w:name w:val="Title"/>
    <w:link w:val="ac"/>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c">
    <w:name w:val="Название Знак"/>
    <w:link w:val="ab"/>
    <w:uiPriority w:val="10"/>
    <w:rPr>
      <w:sz w:val="48"/>
      <w:szCs w:val="48"/>
      <w:lang w:bidi="ar-SA"/>
    </w:rPr>
  </w:style>
  <w:style w:type="paragraph" w:styleId="ad">
    <w:name w:val="Subtitle"/>
    <w:link w:val="ae"/>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e">
    <w:name w:val="Подзаголовок Знак"/>
    <w:link w:val="ad"/>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f">
    <w:name w:val="Intense Quote"/>
    <w:link w:val="af0"/>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f0">
    <w:name w:val="Выделенная цитата Знак"/>
    <w:link w:val="af"/>
    <w:uiPriority w:val="30"/>
    <w:rPr>
      <w:i/>
      <w:shd w:val="clear" w:color="auto" w:fill="F2F2F2"/>
      <w:lang w:val="ru-RU" w:eastAsia="ru-RU" w:bidi="ar-SA"/>
    </w:rPr>
  </w:style>
  <w:style w:type="paragraph" w:styleId="af1">
    <w:name w:val="header"/>
    <w:basedOn w:val="a"/>
    <w:link w:val="af2"/>
    <w:uiPriority w:val="99"/>
    <w:pPr>
      <w:tabs>
        <w:tab w:val="center" w:pos="4153"/>
        <w:tab w:val="right" w:pos="8306"/>
      </w:tabs>
      <w:spacing w:before="120" w:after="240"/>
      <w:jc w:val="center"/>
    </w:pPr>
    <w:rPr>
      <w:b/>
      <w:caps/>
      <w:sz w:val="28"/>
    </w:rPr>
  </w:style>
  <w:style w:type="character" w:customStyle="1" w:styleId="af2">
    <w:name w:val="Верхний колонтитул Знак"/>
    <w:link w:val="af1"/>
    <w:uiPriority w:val="99"/>
  </w:style>
  <w:style w:type="paragraph" w:styleId="af3">
    <w:name w:val="footer"/>
    <w:basedOn w:val="a"/>
    <w:link w:val="af4"/>
    <w:uiPriority w:val="99"/>
    <w:pPr>
      <w:tabs>
        <w:tab w:val="center" w:pos="4153"/>
        <w:tab w:val="right" w:pos="8306"/>
      </w:tabs>
    </w:pPr>
  </w:style>
  <w:style w:type="character" w:customStyle="1" w:styleId="af4">
    <w:name w:val="Нижний колонтитул Знак"/>
    <w:link w:val="af3"/>
    <w:uiPriority w:val="99"/>
  </w:style>
  <w:style w:type="table" w:styleId="af5">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6">
    <w:name w:val="Hyperlink"/>
    <w:uiPriority w:val="99"/>
    <w:unhideWhenUsed/>
    <w:rPr>
      <w:color w:val="0000FF"/>
      <w:u w:val="single"/>
    </w:rPr>
  </w:style>
  <w:style w:type="paragraph" w:styleId="af7">
    <w:name w:val="footnote text"/>
    <w:link w:val="af8"/>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8">
    <w:name w:val="Текст сноски Знак"/>
    <w:link w:val="af7"/>
    <w:uiPriority w:val="99"/>
    <w:semiHidden/>
    <w:rPr>
      <w:sz w:val="18"/>
      <w:lang w:bidi="ar-SA"/>
    </w:rPr>
  </w:style>
  <w:style w:type="character" w:styleId="af9">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a">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b">
    <w:name w:val="Body Text"/>
    <w:basedOn w:val="a"/>
    <w:next w:val="a"/>
    <w:pPr>
      <w:jc w:val="both"/>
    </w:pPr>
  </w:style>
  <w:style w:type="character" w:styleId="afc">
    <w:name w:val="page number"/>
    <w:basedOn w:val="a0"/>
  </w:style>
  <w:style w:type="paragraph" w:styleId="a4">
    <w:name w:val="caption"/>
    <w:basedOn w:val="a"/>
    <w:next w:val="a"/>
    <w:link w:val="a3"/>
    <w:pPr>
      <w:jc w:val="center"/>
    </w:pPr>
    <w:rPr>
      <w:b/>
      <w:sz w:val="28"/>
    </w:rPr>
  </w:style>
  <w:style w:type="paragraph" w:styleId="24">
    <w:name w:val="Body Text 2"/>
    <w:basedOn w:val="a"/>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b"/>
    <w:next w:val="afb"/>
    <w:pPr>
      <w:jc w:val="left"/>
    </w:pPr>
    <w:rPr>
      <w:sz w:val="16"/>
    </w:rPr>
  </w:style>
  <w:style w:type="paragraph" w:customStyle="1" w:styleId="aff">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0">
    <w:name w:val="Balloon Text"/>
    <w:basedOn w:val="a"/>
    <w:link w:val="aff1"/>
    <w:uiPriority w:val="99"/>
    <w:semiHidden/>
    <w:unhideWhenUsed/>
    <w:rPr>
      <w:rFonts w:ascii="Tahoma" w:hAnsi="Tahoma"/>
      <w:sz w:val="16"/>
      <w:szCs w:val="16"/>
      <w:lang w:bidi="ar-SA"/>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2">
    <w:name w:val="Body Text Indent"/>
    <w:basedOn w:val="a"/>
    <w:link w:val="aff3"/>
    <w:uiPriority w:val="99"/>
    <w:semiHidden/>
    <w:unhideWhenUsed/>
    <w:pPr>
      <w:spacing w:after="120"/>
      <w:ind w:left="283"/>
    </w:pPr>
  </w:style>
  <w:style w:type="character" w:customStyle="1" w:styleId="aff3">
    <w:name w:val="Основной текст с отступом Знак"/>
    <w:link w:val="aff2"/>
    <w:uiPriority w:val="99"/>
    <w:semiHidden/>
    <w:rPr>
      <w:sz w:val="22"/>
      <w:szCs w:val="22"/>
      <w:lang w:eastAsia="en-US" w:bidi="en-US"/>
    </w:rPr>
  </w:style>
  <w:style w:type="paragraph" w:customStyle="1" w:styleId="13">
    <w:name w:val="Обычный (веб)1"/>
    <w:uiPriority w:val="99"/>
    <w:unhideWhenUsed/>
    <w:pPr>
      <w:pBdr>
        <w:top w:val="none" w:sz="0" w:space="0" w:color="000000"/>
        <w:left w:val="none" w:sz="0" w:space="0" w:color="000000"/>
        <w:bottom w:val="none" w:sz="0" w:space="0" w:color="000000"/>
        <w:right w:val="none" w:sz="0" w:space="0" w:color="000000"/>
        <w:between w:val="none" w:sz="0" w:space="0" w:color="000000"/>
      </w:pBd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aptionChar">
    <w:name w:val="Caption Char"/>
    <w:basedOn w:val="a0"/>
    <w:uiPriority w:val="35"/>
    <w:rPr>
      <w:b/>
      <w:bCs/>
      <w:color w:val="4F81BD" w:themeColor="accent1"/>
      <w:sz w:val="18"/>
      <w:szCs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a3">
    <w:name w:val="Название объекта Знак"/>
    <w:link w:val="a4"/>
    <w:uiPriority w:val="99"/>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5">
    <w:name w:val="endnote text"/>
    <w:basedOn w:val="a"/>
    <w:link w:val="a6"/>
    <w:uiPriority w:val="99"/>
    <w:semiHidden/>
    <w:unhideWhenUsed/>
    <w:rPr>
      <w:sz w:val="20"/>
    </w:rPr>
  </w:style>
  <w:style w:type="character" w:customStyle="1" w:styleId="a6">
    <w:name w:val="Текст концевой сноски Знак"/>
    <w:link w:val="a5"/>
    <w:uiPriority w:val="99"/>
    <w:rPr>
      <w:sz w:val="20"/>
    </w:rPr>
  </w:style>
  <w:style w:type="character" w:styleId="a7">
    <w:name w:val="endnote reference"/>
    <w:basedOn w:val="a0"/>
    <w:uiPriority w:val="99"/>
    <w:semiHidden/>
    <w:unhideWhenUsed/>
    <w:rPr>
      <w:vertAlign w:val="superscript"/>
    </w:rPr>
  </w:style>
  <w:style w:type="paragraph" w:styleId="a8">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9">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a">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b">
    <w:name w:val="Title"/>
    <w:link w:val="ac"/>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c">
    <w:name w:val="Название Знак"/>
    <w:link w:val="ab"/>
    <w:uiPriority w:val="10"/>
    <w:rPr>
      <w:sz w:val="48"/>
      <w:szCs w:val="48"/>
      <w:lang w:bidi="ar-SA"/>
    </w:rPr>
  </w:style>
  <w:style w:type="paragraph" w:styleId="ad">
    <w:name w:val="Subtitle"/>
    <w:link w:val="ae"/>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e">
    <w:name w:val="Подзаголовок Знак"/>
    <w:link w:val="ad"/>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f">
    <w:name w:val="Intense Quote"/>
    <w:link w:val="af0"/>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f0">
    <w:name w:val="Выделенная цитата Знак"/>
    <w:link w:val="af"/>
    <w:uiPriority w:val="30"/>
    <w:rPr>
      <w:i/>
      <w:shd w:val="clear" w:color="auto" w:fill="F2F2F2"/>
      <w:lang w:val="ru-RU" w:eastAsia="ru-RU" w:bidi="ar-SA"/>
    </w:rPr>
  </w:style>
  <w:style w:type="paragraph" w:styleId="af1">
    <w:name w:val="header"/>
    <w:basedOn w:val="a"/>
    <w:link w:val="af2"/>
    <w:uiPriority w:val="99"/>
    <w:pPr>
      <w:tabs>
        <w:tab w:val="center" w:pos="4153"/>
        <w:tab w:val="right" w:pos="8306"/>
      </w:tabs>
      <w:spacing w:before="120" w:after="240"/>
      <w:jc w:val="center"/>
    </w:pPr>
    <w:rPr>
      <w:b/>
      <w:caps/>
      <w:sz w:val="28"/>
    </w:rPr>
  </w:style>
  <w:style w:type="character" w:customStyle="1" w:styleId="af2">
    <w:name w:val="Верхний колонтитул Знак"/>
    <w:link w:val="af1"/>
    <w:uiPriority w:val="99"/>
  </w:style>
  <w:style w:type="paragraph" w:styleId="af3">
    <w:name w:val="footer"/>
    <w:basedOn w:val="a"/>
    <w:link w:val="af4"/>
    <w:uiPriority w:val="99"/>
    <w:pPr>
      <w:tabs>
        <w:tab w:val="center" w:pos="4153"/>
        <w:tab w:val="right" w:pos="8306"/>
      </w:tabs>
    </w:pPr>
  </w:style>
  <w:style w:type="character" w:customStyle="1" w:styleId="af4">
    <w:name w:val="Нижний колонтитул Знак"/>
    <w:link w:val="af3"/>
    <w:uiPriority w:val="99"/>
  </w:style>
  <w:style w:type="table" w:styleId="af5">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6">
    <w:name w:val="Hyperlink"/>
    <w:uiPriority w:val="99"/>
    <w:unhideWhenUsed/>
    <w:rPr>
      <w:color w:val="0000FF"/>
      <w:u w:val="single"/>
    </w:rPr>
  </w:style>
  <w:style w:type="paragraph" w:styleId="af7">
    <w:name w:val="footnote text"/>
    <w:link w:val="af8"/>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8">
    <w:name w:val="Текст сноски Знак"/>
    <w:link w:val="af7"/>
    <w:uiPriority w:val="99"/>
    <w:semiHidden/>
    <w:rPr>
      <w:sz w:val="18"/>
      <w:lang w:bidi="ar-SA"/>
    </w:rPr>
  </w:style>
  <w:style w:type="character" w:styleId="af9">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a">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b">
    <w:name w:val="Body Text"/>
    <w:basedOn w:val="a"/>
    <w:next w:val="a"/>
    <w:pPr>
      <w:jc w:val="both"/>
    </w:pPr>
  </w:style>
  <w:style w:type="character" w:styleId="afc">
    <w:name w:val="page number"/>
    <w:basedOn w:val="a0"/>
  </w:style>
  <w:style w:type="paragraph" w:styleId="a4">
    <w:name w:val="caption"/>
    <w:basedOn w:val="a"/>
    <w:next w:val="a"/>
    <w:link w:val="a3"/>
    <w:pPr>
      <w:jc w:val="center"/>
    </w:pPr>
    <w:rPr>
      <w:b/>
      <w:sz w:val="28"/>
    </w:rPr>
  </w:style>
  <w:style w:type="paragraph" w:styleId="24">
    <w:name w:val="Body Text 2"/>
    <w:basedOn w:val="a"/>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b"/>
    <w:next w:val="afb"/>
    <w:pPr>
      <w:jc w:val="left"/>
    </w:pPr>
    <w:rPr>
      <w:sz w:val="16"/>
    </w:rPr>
  </w:style>
  <w:style w:type="paragraph" w:customStyle="1" w:styleId="aff">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0">
    <w:name w:val="Balloon Text"/>
    <w:basedOn w:val="a"/>
    <w:link w:val="aff1"/>
    <w:uiPriority w:val="99"/>
    <w:semiHidden/>
    <w:unhideWhenUsed/>
    <w:rPr>
      <w:rFonts w:ascii="Tahoma" w:hAnsi="Tahoma"/>
      <w:sz w:val="16"/>
      <w:szCs w:val="16"/>
      <w:lang w:bidi="ar-SA"/>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2">
    <w:name w:val="Body Text Indent"/>
    <w:basedOn w:val="a"/>
    <w:link w:val="aff3"/>
    <w:uiPriority w:val="99"/>
    <w:semiHidden/>
    <w:unhideWhenUsed/>
    <w:pPr>
      <w:spacing w:after="120"/>
      <w:ind w:left="283"/>
    </w:pPr>
  </w:style>
  <w:style w:type="character" w:customStyle="1" w:styleId="aff3">
    <w:name w:val="Основной текст с отступом Знак"/>
    <w:link w:val="aff2"/>
    <w:uiPriority w:val="99"/>
    <w:semiHidden/>
    <w:rPr>
      <w:sz w:val="22"/>
      <w:szCs w:val="22"/>
      <w:lang w:eastAsia="en-US" w:bidi="en-US"/>
    </w:rPr>
  </w:style>
  <w:style w:type="paragraph" w:customStyle="1" w:styleId="13">
    <w:name w:val="Обычный (веб)1"/>
    <w:uiPriority w:val="99"/>
    <w:unhideWhenUsed/>
    <w:pPr>
      <w:pBdr>
        <w:top w:val="none" w:sz="0" w:space="0" w:color="000000"/>
        <w:left w:val="none" w:sz="0" w:space="0" w:color="000000"/>
        <w:bottom w:val="none" w:sz="0" w:space="0" w:color="000000"/>
        <w:right w:val="none" w:sz="0" w:space="0" w:color="000000"/>
        <w:between w:val="none" w:sz="0" w:space="0" w:color="000000"/>
      </w:pBd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F96E6C-10D0-4119-BC18-54F836897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7</Pages>
  <Words>1529</Words>
  <Characters>8721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Кузнецова Мария Павловна (gmp)</cp:lastModifiedBy>
  <cp:revision>57</cp:revision>
  <dcterms:created xsi:type="dcterms:W3CDTF">2023-07-12T03:10:00Z</dcterms:created>
  <dcterms:modified xsi:type="dcterms:W3CDTF">2026-08-18T10:27:00Z</dcterms:modified>
</cp:coreProperties>
</file>