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blPrEx/>
        <w:trPr/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25"/>
              <w:ind w:right="0"/>
              <w:jc w:val="left"/>
              <w:spacing w:before="480"/>
              <w:rPr>
                <w:rFonts w:ascii="PT Astra Serif" w:hAnsi="PT Astra Serif" w:cs="PT Astra Serif"/>
                <w:color w:val="auto"/>
                <w:sz w:val="28"/>
                <w:szCs w:val="28"/>
                <w:highlight w:val="lightGray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color w:val="auto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auto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auto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auto"/>
                <w:sz w:val="28"/>
                <w:szCs w:val="28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color w:val="auto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lightGray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lightGray"/>
              </w:rPr>
            </w:r>
          </w:p>
        </w:tc>
        <w:tc>
          <w:tcPr>
            <w:tcBorders>
              <w:bottom w:val="none" w:color="000000" w:sz="4" w:space="0"/>
            </w:tcBorders>
            <w:tcMar>
              <w:left w:w="0" w:type="dxa"/>
              <w:top w:w="0" w:type="dxa"/>
              <w:right w:w="85" w:type="dxa"/>
              <w:bottom w:w="0" w:type="dxa"/>
            </w:tcMar>
            <w:tcW w:w="5670" w:type="dxa"/>
            <w:textDirection w:val="lrTb"/>
            <w:noWrap w:val="false"/>
          </w:tcPr>
          <w:p>
            <w:pPr>
              <w:pStyle w:val="925"/>
              <w:ind w:right="0"/>
              <w:jc w:val="right"/>
              <w:spacing w:before="480"/>
              <w:rPr>
                <w:rFonts w:ascii="PT Astra Serif" w:hAnsi="PT Astra Serif" w:cs="PT Astra Serif"/>
                <w:color w:val="ffffff" w:themeColor="background1"/>
                <w:sz w:val="26"/>
                <w:szCs w:val="2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cs="PT Astra Serif"/>
                <w:color w:val="ffffff" w:themeColor="background1"/>
                <w:sz w:val="26"/>
                <w:szCs w:val="26"/>
              </w:rPr>
            </w:r>
            <w:r>
              <w:rPr>
                <w:rFonts w:ascii="PT Astra Serif" w:hAnsi="PT Astra Serif" w:cs="PT Astra Serif"/>
                <w:color w:val="ffffff" w:themeColor="background1"/>
                <w:sz w:val="26"/>
                <w:szCs w:val="26"/>
              </w:rPr>
            </w:r>
            <w:r>
              <w:rPr>
                <w:rFonts w:ascii="PT Astra Serif" w:hAnsi="PT Astra Serif" w:cs="PT Astra Serif"/>
                <w:color w:val="ffffff" w:themeColor="background1"/>
                <w:sz w:val="26"/>
                <w:szCs w:val="26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25"/>
              <w:ind w:right="0"/>
              <w:jc w:val="right"/>
              <w:spacing w:before="480"/>
              <w:rPr>
                <w:rFonts w:ascii="PT Astra Serif" w:hAnsi="PT Astra Serif" w:cs="PT Astra Serif"/>
                <w:color w:val="ffffff" w:themeColor="background1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№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cs="PT Astra Serif"/>
                <w:color w:val="ffffff" w:themeColor="background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ffffff" w:themeColor="background1"/>
                <w:sz w:val="28"/>
                <w:szCs w:val="28"/>
              </w:rPr>
            </w:r>
          </w:p>
        </w:tc>
      </w:tr>
    </w:tbl>
    <w:p>
      <w:pPr>
        <w:pStyle w:val="932"/>
        <w:jc w:val="center"/>
        <w:spacing w:before="480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cs="PT Astra Serif"/>
          <w:sz w:val="28"/>
          <w:szCs w:val="28"/>
          <w:highlight w:val="white"/>
        </w:rPr>
        <w:t xml:space="preserve">О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 внесении изменений в отдельные приказы Департамента финансов </w:t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</w:p>
    <w:p>
      <w:pPr>
        <w:pStyle w:val="932"/>
        <w:jc w:val="center"/>
        <w:spacing w:before="0" w:beforeAutospacing="0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cs="PT Astra Serif"/>
          <w:sz w:val="28"/>
          <w:szCs w:val="28"/>
          <w:highlight w:val="white"/>
        </w:rPr>
        <w:t xml:space="preserve">Томской области </w:t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</w:p>
    <w:p>
      <w:pPr>
        <w:pStyle w:val="932"/>
        <w:ind w:firstLine="709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</w:p>
    <w:p>
      <w:pPr>
        <w:pStyle w:val="932"/>
        <w:ind w:firstLine="709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</w:p>
    <w:p>
      <w:pPr>
        <w:pStyle w:val="932"/>
        <w:ind w:firstLine="709"/>
        <w:jc w:val="both"/>
        <w:rPr>
          <w:rFonts w:ascii="PT Astra Serif" w:hAnsi="PT Astra Serif" w:cs="PT Astra Serif"/>
          <w:sz w:val="28"/>
          <w:szCs w:val="28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/>
          <w:sz w:val="28"/>
          <w:szCs w:val="28"/>
          <w:highlight w:val="white"/>
        </w:rPr>
        <w:t xml:space="preserve">В целях совершенствования нормативного правового акта</w:t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</w:p>
    <w:p>
      <w:pPr>
        <w:pStyle w:val="932"/>
        <w:ind w:firstLine="709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cs="PT Astra Serif"/>
          <w:sz w:val="28"/>
          <w:szCs w:val="28"/>
          <w:highlight w:val="white"/>
        </w:rPr>
        <w:t xml:space="preserve">ПРИКАЗЫВАЮ:</w:t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</w:p>
    <w:p>
      <w:pPr>
        <w:pStyle w:val="932"/>
        <w:ind w:firstLine="709"/>
        <w:jc w:val="both"/>
        <w:rPr>
          <w:rFonts w:ascii="PT Astra Serif" w:hAnsi="PT Astra Serif" w:cs="PT Astra Serif"/>
          <w:sz w:val="28"/>
          <w:szCs w:val="28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sz w:val="28"/>
          <w:szCs w:val="28"/>
          <w:highlight w:val="white"/>
        </w:rPr>
        <w:t xml:space="preserve">1. 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Внести в </w:t>
      </w:r>
      <w:hyperlink r:id="rId10" w:tooltip="consultantplus://offline/ref=133DDB287BEC4F2D0D391E2314A2296394F7488C23F5A2E5CAF0DB132C38EF140C57DB162496E30495A2909FD177F8150FH7TEI" w:history="1">
        <w:r>
          <w:rPr>
            <w:rFonts w:ascii="PT Astra Serif" w:hAnsi="PT Astra Serif" w:cs="PT Astra Serif"/>
            <w:sz w:val="28"/>
            <w:szCs w:val="28"/>
            <w:highlight w:val="white"/>
          </w:rPr>
          <w:t xml:space="preserve">приказ</w:t>
        </w:r>
      </w:hyperlink>
      <w:r>
        <w:rPr>
          <w:rFonts w:ascii="PT Astra Serif" w:hAnsi="PT Astra Serif" w:cs="PT Astra Serif"/>
          <w:sz w:val="28"/>
          <w:szCs w:val="28"/>
          <w:highlight w:val="white"/>
        </w:rPr>
        <w:t xml:space="preserve"> Департамента финансов Томской области от 03.11.2016 № 53 «Об утверждении типовых форм соглашений (договоров) между главным распорядителем средств областного бюджета и юридическим 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лицом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 (за исключением областных государственных (муниципальных) учреждений), индивидуальным предпринимателем, физическим лицом - производителем товаров, работ, услуг о предоставлении субсидий из областного бюджета, а также дополнительных соглашений к ним» 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(Официальный интернет-портал «Электронная Администрация Томской области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» http://www.tomsk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.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gov.ru, 07.11.2016)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 следующие изменения:</w:t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cs="PT Astra Serif"/>
          <w:sz w:val="28"/>
          <w:szCs w:val="28"/>
          <w:highlight w:val="white"/>
        </w:rPr>
        <w:t xml:space="preserve">1) 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в типовой форме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 соглашен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ия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 (договора) между главным распорядителем средств областного бюджета и юридическим лицом (за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 исключени</w:t>
      </w:r>
      <w:r>
        <w:rPr>
          <w:rFonts w:ascii="PT Astra Serif" w:hAnsi="PT Astra Serif" w:cs="PT Astra Serif"/>
          <w:sz w:val="28"/>
          <w:szCs w:val="28"/>
          <w:highlight w:val="white"/>
          <w:lang w:val="ru-RU"/>
        </w:rPr>
        <w:t xml:space="preserve">ем областных государственных (муниципальных) учреждений), индивидуальным предпринимателем, физическим лицом</w:t>
      </w:r>
      <w:r>
        <w:rPr>
          <w:rFonts w:ascii="PT Astra Serif" w:hAnsi="PT Astra Serif" w:cs="PT Astra Serif"/>
          <w:sz w:val="28"/>
          <w:szCs w:val="28"/>
          <w:highlight w:val="white"/>
          <w:lang w:val="ru-RU"/>
        </w:rPr>
        <w:t xml:space="preserve"> - производителем товаров, работ, услуг о предоставлении субсидии из областного бюджета в целях финансового обеспечения затрат в связи с производством (реализацией) товаров, выполн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ением работ, ока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занием услуг, утвержденной указанным п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риказом (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приложение № 1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): 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а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)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пункт 7.6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изложить в следующей редакции:</w:t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«7.6. Настоящее Соглашение заключено Сторонами в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val="ru-RU"/>
        </w:rPr>
        <w:t xml:space="preserve">дв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val="ru-RU"/>
        </w:rPr>
        <w:t xml:space="preserve">ух экземплярах,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и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меющих равную юридическую силу,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val="ru-RU"/>
        </w:rPr>
        <w:t xml:space="preserve">по одному экземпляру для каждой из Сторон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val="ru-RU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&lt;7&gt;.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val="ru-RU"/>
        </w:rPr>
        <w:t xml:space="preserve">»;</w:t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б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)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дополнить 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пунктом 7.7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сл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едующего содержания:</w:t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«7.7.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Настоящее Соглашение заключено Сторонами в форме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электронного документа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в государственной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интегрированной информационной системе управления общественными финансами «Электронный бюджет»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 и подписано усиленными квалифицированными электронными подписями лиц, имеющих право действовать от имени каждой из Сторон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&lt;8&gt;.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val="ru-RU"/>
        </w:rPr>
        <w:t xml:space="preserve">»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;</w:t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в) дополнить сноской &lt;7&gt;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следующего содержания: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«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&lt;7&gt; В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 случае составления и подписания Соглашения в форме бумажного документа.»;</w:t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г) 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дополнить сноской &lt;8&gt;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след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ующего содержания: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«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&lt;8&gt; В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 случае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формирования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и подписания Соглаш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ения в форме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электронного документа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в государственной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интегрированной информационной системе управления общественными финансами «Электронный бюджет.»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;</w:t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val="ru-RU"/>
        </w:rPr>
        <w:t xml:space="preserve">2) в 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типовой форме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 (договора) между главным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распорядителем средств областного бюджета и юридическим лицом (за исключением областных государственных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 (муниципальных) учреждений), индивидуальным предпринимателем, физическим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 лицом - производителем товаров, работ, услуг о предоставлении субсидии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из областного бюджета в целях возмещения недо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полученных доходов и (или) возмещения затрат в связи с производством (реализацией) товаров, выполнением работ, оказанием услуг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, утвержденной указ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а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нным приказом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 (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приложение № 2)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: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а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)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пункт 7.6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изложить в следующей редакции:</w:t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«7.6. Настоящее Соглашение заключено Сторонами в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val="ru-RU"/>
        </w:rPr>
        <w:t xml:space="preserve">двух экземплярах,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имеющих равную юридическую силу,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val="ru-RU"/>
        </w:rPr>
        <w:t xml:space="preserve">по одному экземпляру для каждой из Сторон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val="ru-RU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&lt;7&gt;.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val="ru-RU"/>
        </w:rPr>
        <w:t xml:space="preserve">»;</w:t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б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)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 дополнить 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пунктом 7.7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следующего содержания:</w:t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«7.7.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Настоящее Соглашение заключено Сторонами в форме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электронного документа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в государственной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интегрированной информационной системе управления общественными финансами «Электронный бюджет»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 и подписано усиленными квалифицированными электронными подписями лиц, имеющих право действовать от имени каждой из Сторон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&lt;8&gt;.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val="ru-RU"/>
        </w:rPr>
        <w:t xml:space="preserve">»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;</w:t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в) дополнить сноской &lt;7&gt;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следующего содержания: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«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&lt;7&gt; В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 случае составления и подписания Соглашения в форме бумажного документа.»;</w:t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г) 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дополнить сноской &lt;8&gt;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сле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дующего содержания: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«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&lt;8&gt; В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 случае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формирования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и подписания Соглашения в форме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электронного документа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в государственной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интегрированной информационной системе управления общественными финансами «Электронный бюджет.»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;</w:t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  <w:lang w:val="ru-RU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3)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 в 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типовой форме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дополнительного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  <w:u w:val="none"/>
        </w:rPr>
        <w:t xml:space="preserve">соглашения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 к соглашению (договору) меж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ду главным распорядителем средств областного бюджета и юридическим лицом (за исключением областных государственных (муниципальных) учреждений), индивидуальным предпринимателем, физическим лицом - производителем товаров, работ, у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слуг о предоставлении субсидии из областного бюджета в целях финансового обеспечения затрат в связи с производством (реализацией) товар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ов, выполнением работ, оказанием услуг, 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утвержденной указ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анным приказом (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приложение № 3):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)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пункт 5.1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и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зложить в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следующей редакции: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«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5.1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. н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астоящее Дополнительное соглашение составлено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в форме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: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val="ru-RU"/>
        </w:rPr>
        <w:t xml:space="preserve">б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val="ru-RU"/>
        </w:rPr>
        <w:t xml:space="preserve">умажного документа в двух экземпл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  <w:lang w:val="ru-RU"/>
        </w:rPr>
        <w:t xml:space="preserve">ярах, по одному экземпляру для каждой из Сторон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&lt;4&gt;;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э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ле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ктронного документа в государственной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интегрированной информационной системе управления общественными финансами «Электронный  бюджет» и подписано усиленными квалифицированными электронными подписями лиц, имеющих право действовать от имени каждой из Сторон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&lt;5&gt;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;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»;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б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) дополнить сноской &lt;4&gt;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следующего содержания: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«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&lt;4&gt; Указывается в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 случае составления и подписания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Дополнительного соглашени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я к Соглашению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в форме бумажного документа.»;</w:t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в) 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д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ополнить сноской &lt;5&gt;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сле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дующего содержания: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«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&lt;5&gt; 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Указывается в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 случае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формирования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и подписания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Дополнительного соглашени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я к Соглашению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в форме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электронного документа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в государственной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интегрированной информационной системе управления общественными финансами «Электронный бюджет.»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;</w:t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4) в 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т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иповой форме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дополнительного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  <w:u w:val="none"/>
        </w:rPr>
        <w:t xml:space="preserve">соглашения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 о расторжении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соглашения, заключенного между главным распорядителем средств областного бюджета и юридическим лицом (за исключением областных государственных (муниципальных) учреждений), индивидуальным предпринимателем, физическим лицом - производителем то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варов, работ, услуг о предоставлении субсидии из областного бюджета в целях финансового обеспечения затрат в связи с производством (реализацией) товаров, выполнением работ, оказанием услуг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, 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утвержденной указ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анным приказом 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(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приложение № 4)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: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)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пунк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т 6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.1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и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зложить в следующей редакции: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«6.1. н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астоящее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оглашение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о расторжении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оглашени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я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составлено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в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форме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: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val="ru-RU"/>
        </w:rPr>
        <w:t xml:space="preserve">бу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val="ru-RU"/>
        </w:rPr>
        <w:t xml:space="preserve">мажного документа в двух экземпл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  <w:lang w:val="ru-RU"/>
        </w:rPr>
        <w:t xml:space="preserve">ярах, по одному экземпляру для каждой из Сторон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  <w:lang w:val="ru-RU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&lt;5&gt;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;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эл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ектронного документа в государственной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интегрированной информационной системе управления общественными финансами «Электронный  бюджет» и подписано усиленными квалифицированными электронными подписями лиц, имеющих право действовать от имени каждой из Стор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он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&lt;6&gt;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;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  <w:lang w:val="ru-RU"/>
        </w:rPr>
        <w:t xml:space="preserve">»;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б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) дополнить сноской &lt;5&gt;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следующего содержания: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«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&lt;5&gt; Указывается в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 случае составления и подписания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оглашения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о расторжении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оглашени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я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в форме бумажного документа.»;</w:t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в) 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д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ополнить сноской &lt;6&gt;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сле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дующего содержания: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«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&lt;6&gt; 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Указывается в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 случае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формирования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и подписания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оглашения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о расторжении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оглашени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я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в форме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электронного документа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в государственной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интегрированной информационной системе управления общественными финансами «Электронный бюджет.»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;</w:t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5) в 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т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иповой форме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дополн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ительного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  <w:u w:val="none"/>
        </w:rPr>
        <w:t xml:space="preserve">соглашения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 к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 соглашению (договору) между главным распорядителем средств областного бюджета и юридическим лицом (за исключением областных государственных (муниципальных) учреждений), индивидуальным предпринимателем, физическим лицом - производителем товаров, работ, у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слуг о предоставлении субсидии из областного бюджета в целях возмещения недополученных доходов и (или) возмещения затрат в связи с производством (реализацией) товаров, выполнением работ, оказанием услуг,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утвержденной указ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анным приказом (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приложение № 5)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: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)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пункт 5.1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и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зложить в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следующей редакции: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«5.1. н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астоящее Дополнительное соглашение составлено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в форме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: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val="ru-RU"/>
        </w:rPr>
        <w:t xml:space="preserve">б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val="ru-RU"/>
        </w:rPr>
        <w:t xml:space="preserve">умажного документа в двух экземпл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  <w:lang w:val="ru-RU"/>
        </w:rPr>
        <w:t xml:space="preserve">ярах, по одному экземпляру для каждой из Сторон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&lt;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4&gt;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;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  <w:lang w:val="ru-RU"/>
        </w:rPr>
        <w:t xml:space="preserve">»;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э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лектронного документа в государственной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интегрированной информационной системе управления общественными финансами «Электронный бюджет» и подписано усиленными квалифицированными электронными подписями лиц, имеющих право действовать от имени каждой из Сторон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&lt;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5&gt;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;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б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) дополнить сноской &lt;4&gt;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следующего содержания: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«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&lt;4&gt; Указывается в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 случае составления и подписания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Дополнительного соглашени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я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 к Соглашению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в форме бумажного документа.»;</w:t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в) 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д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ополнить сноской &lt;5&gt;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сле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дующего содержания: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«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&lt;5&gt; 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Указывается в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 случае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формирования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и подписания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Дополнительного соглашени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я к Соглашению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в форме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электронного документа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в государственной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интегрированной информационной системе управления общественными финансами «Электронный бюджет.»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;</w:t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  <w:lang w:val="ru-RU"/>
        </w:rPr>
        <w:t xml:space="preserve">6) в 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т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иповой форме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дополнительного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  <w:u w:val="none"/>
        </w:rPr>
        <w:t xml:space="preserve">соглашения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о расторжении соглашения, заключенного между главным распорядителем средств обл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астного бюджета и юридическим лицом (за исключением областных государственных (муниципальных) учреждений), индивидуальным предпринимателем, физическим лицом - производителем то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варов, работ, услуг о предоставлении субсидии из областного бюджета в целях возмещения недополученных доходов и (или) возмещения затрат в связи с производством (реализацией) товаров, выполнением работ, оказанием услуг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утвержденной указ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анным приказом (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приложение № 6)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  <w:lang w:val="ru-RU"/>
        </w:rPr>
        <w:t xml:space="preserve">: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)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пунк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т 6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.1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и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зложить в следующей редакции: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«6.1. н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астоящее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оглашение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о расторжении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оглашени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я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составлено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в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форме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: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val="ru-RU"/>
        </w:rPr>
        <w:t xml:space="preserve">б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val="ru-RU"/>
        </w:rPr>
        <w:t xml:space="preserve">умажного документа в двух экземпл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  <w:lang w:val="ru-RU"/>
        </w:rPr>
        <w:t xml:space="preserve">ярах, по одному экземпляру для каждой из Сторон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  <w:lang w:val="ru-RU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&lt;5&gt;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;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э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лектронного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документа в государственной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интегрированной информационной системе управления общественными финансами «Электронный бюджет» и подписано усиленными квалифицированными электронными подписями лиц, имеющих право действовать от имени каждой из Стор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он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&lt;6&gt;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;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  <w:lang w:val="ru-RU"/>
        </w:rPr>
        <w:t xml:space="preserve">»;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б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) дополнить сноской &lt;5&gt;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следующего содержания: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«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&lt;5&gt; Указывается в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 случае составления и подписания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оглашения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о расторжении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оглашени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я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в форме бумажного документа.»;</w:t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в) 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д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ополнить сноской &lt;6&gt;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сле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дующего содержания: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«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&lt;6&gt; 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Указывается в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 случае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формирования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и подпис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ания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оглашения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о расторжении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оглашени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я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в форме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электронного документа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в государственной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интегрированной информационной системе управления общественными финансами «Электронный бюджет.»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.</w:t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</w:p>
    <w:p>
      <w:pPr>
        <w:pStyle w:val="932"/>
        <w:ind w:firstLine="709"/>
        <w:jc w:val="both"/>
        <w:rPr>
          <w:rFonts w:ascii="PT Astra Serif" w:hAnsi="PT Astra Serif" w:cs="PT Astra Serif"/>
          <w:sz w:val="28"/>
          <w:szCs w:val="28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sz w:val="28"/>
          <w:szCs w:val="28"/>
          <w:highlight w:val="white"/>
        </w:rPr>
        <w:t xml:space="preserve">2. 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Внести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в </w:t>
      </w:r>
      <w:hyperlink r:id="rId11" w:tooltip="consultantplus://offline/ref=133DDB287BEC4F2D0D391E2314A2296394F7488C23F5A2E5CAF0DB132C38EF140C57DB162496E30495A2909FD177F8150FH7TEI" w:history="1">
        <w:r>
          <w:rPr>
            <w:rFonts w:ascii="PT Astra Serif" w:hAnsi="PT Astra Serif" w:cs="PT Astra Serif"/>
            <w:sz w:val="28"/>
            <w:szCs w:val="28"/>
            <w:highlight w:val="white"/>
          </w:rPr>
          <w:t xml:space="preserve">приказ</w:t>
        </w:r>
      </w:hyperlink>
      <w:r>
        <w:rPr>
          <w:rFonts w:ascii="PT Astra Serif" w:hAnsi="PT Astra Serif" w:cs="PT Astra Serif"/>
          <w:sz w:val="28"/>
          <w:szCs w:val="28"/>
          <w:highlight w:val="white"/>
        </w:rPr>
        <w:t xml:space="preserve"> Департамента финансов Томской области от 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31.07.2017 № 45 «Об утверждении типовой формы соглашения (догов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ора) о предоставлении субсидий из областного бюджета некоммерческим организациям, не являющимся государственными (муниципальными) учреждениями, а также типовых фо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рм дополнительных соглашений к нему» (Официальный интернет-портал «Электронная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Администрация Томской области» http://www.tomsk.gov.ru, 02.08.2017) следующие изменения:</w:t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cs="PT Astra Serif"/>
          <w:sz w:val="28"/>
          <w:szCs w:val="28"/>
          <w:highlight w:val="white"/>
        </w:rPr>
        <w:t xml:space="preserve">1) 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в типовой форме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 соглашен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ия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 (договора)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 о предоставл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ении 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субсидий из областного бюджета некоммерческим организациям, не являющимся государственными (муниципальными) учреждениями,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утвержденной указанным п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риказом (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приложение № 1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):</w:t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а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)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пункт 7.5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изложить в следующей редакции: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«7.5. Настоящее Соглашение заключено Сторонами в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val="ru-RU"/>
        </w:rPr>
        <w:t xml:space="preserve">дв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val="ru-RU"/>
        </w:rPr>
        <w:t xml:space="preserve">ух экземплярах,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и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меющих равную юридическую силу,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val="ru-RU"/>
        </w:rPr>
        <w:t xml:space="preserve">по одному экземпляру для каждой из Сторон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val="ru-RU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&lt;9&gt;.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val="ru-RU"/>
        </w:rPr>
        <w:t xml:space="preserve">»;</w:t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б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)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дополнить 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пунктом 7.6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сл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едующего содержания:</w:t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«7.6.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Настоящее Соглашение заключено Сторонами в форме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электронного документа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в государственной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интегрированной информационной системе управ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ления общественными финансами «Электронный бюджет»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 и подписано усиленными квалифицированными электронными подписями лиц, имеющих право действовать от имени каждой из Сторон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&lt;10&gt;.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val="ru-RU"/>
        </w:rPr>
        <w:t xml:space="preserve">»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;</w:t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в) дополнить сноской &lt;9&gt;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следующего содержания: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«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&lt;9&gt; Указывается в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 случае составления и подписания Соглашения в форме бумажного документа.»;</w:t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г) 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дополнить сноской &lt;10&gt;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след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ующего содержания: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«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&lt;10&gt; 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Указывается в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 случае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формирования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и подписания Соглаш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ения в форме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электронного документа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в государственной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интегрированной информационной системе управления общественными финансами «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Электронный бюджет.»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;</w:t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  <w:lang w:val="ru-RU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2)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 в 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типовой форме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дополнительного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  <w:u w:val="none"/>
        </w:rPr>
        <w:t xml:space="preserve">соглашения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 к соглашению (договору) 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о предоставл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ении субсидий из областного бюджета некоммерческим организациям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, не являющимся государственными (муниципальными) учреждениями,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утвержденной указанным п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риказом (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приложение № 2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): 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)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пункт 5.1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и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зложить в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следующей редакции: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«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5.1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. н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астоящее Дополнительное соглашение составлено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в форме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: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val="ru-RU"/>
        </w:rPr>
        <w:t xml:space="preserve">б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val="ru-RU"/>
        </w:rPr>
        <w:t xml:space="preserve">умажного документа в двух экземпл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  <w:lang w:val="ru-RU"/>
        </w:rPr>
        <w:t xml:space="preserve">ярах, по одному экземпляру для каждой из Сторон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&lt;4&gt;;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э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ле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ктронного документа в государственной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интегрированной информационной системе управления общественными финансами «Электронный бюджет» и подписано усиленными квалифицированными электронными подписями лиц, имеющих право действовать от имени каждой из Сторон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&lt;5&gt;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;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»;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б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) дополнить сноской &lt;4&gt;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следующего содержания: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«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&lt;4&gt; Указывается в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 случае составления и подписания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Дополнительного соглашени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я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 к Соглашению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в форме бумажного документа.»;</w:t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в) 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д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ополнить сноской &lt;5&gt;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сле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дующего содержания: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«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&lt;5&gt; 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Указывается в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 случае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формирования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и подписания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Дополнительного соглашени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я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 к Соглашению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в форме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электронного документа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в государственной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интегрированной информационной системе управления общественными финансами «Электронный бюджет.»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;</w:t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</w:p>
    <w:p>
      <w:pPr>
        <w:ind w:left="0" w:right="0" w:firstLine="708"/>
        <w:jc w:val="both"/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  <w:lang w:val="ru-RU"/>
        </w:rPr>
        <w:t xml:space="preserve">3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  <w:lang w:val="ru-RU"/>
        </w:rPr>
        <w:t xml:space="preserve">) в 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т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иповой форме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дополнительного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  <w:u w:val="none"/>
        </w:rPr>
        <w:t xml:space="preserve">соглашения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о расторжении соглашения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(договора) 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о предоставл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ении субсидий из областного бюджета некоммерческим организациям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, не являющимся государственными (муниципальными) учреждениями,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утвержденной указанным п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риказом (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приложение № 3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):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)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пунк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т 6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.1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и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зложить в следующей редакции: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«6.1. н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астоящее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оглашение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о расторжении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оглашени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я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составлено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в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форме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: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val="ru-RU"/>
        </w:rPr>
        <w:t xml:space="preserve">б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  <w:lang w:val="ru-RU"/>
        </w:rPr>
        <w:t xml:space="preserve">умажного документа в двух экземпл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  <w:lang w:val="ru-RU"/>
        </w:rPr>
        <w:t xml:space="preserve">ярах, по одному экземпляру для каждой из Сторон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  <w:lang w:val="ru-RU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&lt;5&gt;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;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э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лектронного документа в государственной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интегрированной информационной системе управления общественными финансами «Электронный бюджет» и подписано усиленными квалифицированными электронными подписями лиц, имеющих право действовать от имени каждой из Стор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он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&lt;6&gt;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;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  <w:lang w:val="ru-RU"/>
        </w:rPr>
        <w:t xml:space="preserve">»;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б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) дополнить сноской &lt;5&gt;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следующего содержания: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«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&lt;5&gt; Указывается в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 случае составления и подписания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оглашения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о расторжении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оглашени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я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в форме бумажного документа.»;</w:t>
      </w:r>
      <w:r>
        <w:rPr>
          <w:rFonts w:ascii="PT Astra Serif" w:hAnsi="PT Astra Serif" w:cs="PT Astra Serif"/>
          <w:sz w:val="28"/>
          <w:szCs w:val="28"/>
          <w:highlight w:val="white"/>
        </w:rPr>
      </w:r>
      <w:r>
        <w:rPr>
          <w:rFonts w:ascii="PT Astra Serif" w:hAnsi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в) 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д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ополнить сноской &lt;6&gt;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сле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дующего содержания: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«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&lt;6&gt; 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Указывается в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 случае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формирования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и подпис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ания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оглашения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white"/>
        </w:rPr>
        <w:t xml:space="preserve">о расторжении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С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оглашени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я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в форме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электронного документа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в государственной 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интегрированной информационной системе управления общественными финансами «Электронный бюджет.»</w:t>
      </w:r>
      <w:r>
        <w:rPr>
          <w:rFonts w:ascii="PT Astra Serif" w:hAnsi="PT Astra Serif" w:eastAsia="PT Astra Serif" w:cs="PT Astra Serif"/>
          <w:sz w:val="28"/>
          <w:szCs w:val="28"/>
          <w:highlight w:val="white"/>
          <w:lang w:val="ru-RU"/>
        </w:rPr>
        <w:t xml:space="preserve">.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</w:r>
    </w:p>
    <w:p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3. Настоящий приказ вступает в силу со дня его официального опубликования.</w:t>
      </w:r>
      <w:r/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932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2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2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3543"/>
        <w:gridCol w:w="3118"/>
        <w:gridCol w:w="3228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543" w:type="dxa"/>
            <w:textDirection w:val="lrTb"/>
            <w:noWrap/>
          </w:tcPr>
          <w:p>
            <w:pPr>
              <w:jc w:val="left"/>
              <w:tabs>
                <w:tab w:val="left" w:pos="7088" w:leader="none"/>
              </w:tabs>
              <w:rPr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И.о. заместителя Губернатора Томской области - 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  <w:t xml:space="preserve">начальника Департамента финансов Томской области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118" w:type="dxa"/>
            <w:textDirection w:val="lrTb"/>
            <w:noWrap/>
          </w:tcPr>
          <w:p>
            <w:pPr>
              <w:jc w:val="center"/>
              <w:shd w:val="clear" w:color="ffffff" w:themeColor="background1" w:fill="ffffff" w:themeFill="background1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color w:val="auto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8"/>
                <w:szCs w:val="28"/>
              </w:rPr>
              <w:fldChar w:fldCharType="begin"/>
            </w:r>
            <w:bookmarkStart w:id="1" w:name="Штамп"/>
            <w:r>
              <w:rPr>
                <w:rFonts w:ascii="PT Astra Serif" w:hAnsi="PT Astra Serif" w:eastAsia="PT Astra Serif" w:cs="PT Astra Serif"/>
                <w:color w:val="auto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auto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auto"/>
                <w:sz w:val="28"/>
                <w:szCs w:val="28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color w:val="auto"/>
                <w:sz w:val="28"/>
                <w:szCs w:val="28"/>
              </w:rPr>
              <w:fldChar w:fldCharType="end"/>
            </w:r>
            <w:bookmarkEnd w:id="1"/>
            <w:r>
              <w:rPr>
                <w:rFonts w:ascii="PT Astra Serif" w:hAnsi="PT Astra Serif" w:eastAsia="PT Astra Serif" w:cs="PT Astra Serif"/>
                <w:color w:val="auto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color w:val="auto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228" w:type="dxa"/>
            <w:vAlign w:val="bottom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Ю.В. Фролова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rPr>
          <w:rFonts w:ascii="PT Astra Serif" w:hAnsi="PT Astra Serif" w:cs="PT Astra Serif"/>
          <w:sz w:val="14"/>
          <w:szCs w:val="14"/>
        </w:rPr>
      </w:pPr>
      <w:r>
        <w:rPr>
          <w:rFonts w:ascii="PT Astra Serif" w:hAnsi="PT Astra Serif" w:cs="PT Astra Serif"/>
          <w:sz w:val="14"/>
          <w:szCs w:val="14"/>
        </w:rPr>
      </w:r>
      <w:r>
        <w:rPr>
          <w:rFonts w:ascii="PT Astra Serif" w:hAnsi="PT Astra Serif" w:cs="PT Astra Serif"/>
          <w:sz w:val="14"/>
          <w:szCs w:val="14"/>
        </w:rPr>
      </w:r>
      <w:r>
        <w:rPr>
          <w:rFonts w:ascii="PT Astra Serif" w:hAnsi="PT Astra Serif" w:cs="PT Astra Serif"/>
          <w:sz w:val="14"/>
          <w:szCs w:val="14"/>
        </w:rPr>
      </w:r>
    </w:p>
    <w:sectPr>
      <w:headerReference w:type="default" r:id="rId8"/>
      <w:headerReference w:type="first" r:id="rId9"/>
      <w:footnotePr/>
      <w:endnotePr/>
      <w:type w:val="continuous"/>
      <w:pgSz w:w="11907" w:h="16840" w:orient="portrait"/>
      <w:pgMar w:top="1134" w:right="851" w:bottom="1134" w:left="1418" w:header="737" w:footer="284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8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 xml:space="preserve">2</w:t>
    </w:r>
    <w:r>
      <w:rPr>
        <w:rFonts w:ascii="PT Astra Serif" w:hAnsi="PT Astra Serif"/>
        <w:b w:val="0"/>
        <w:szCs w:val="28"/>
      </w:rPr>
      <w:fldChar w:fldCharType="end"/>
    </w:r>
    <w:r>
      <w:rPr>
        <w:rFonts w:ascii="PT Astra Serif" w:hAnsi="PT Astra Serif"/>
        <w:b w:val="0"/>
        <w:szCs w:val="28"/>
      </w:rPr>
    </w:r>
    <w:r>
      <w:rPr>
        <w:rFonts w:ascii="PT Astra Serif" w:hAnsi="PT Astra Serif"/>
        <w:b w:val="0"/>
        <w:szCs w:val="28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eastAsia="PT Astra Serif" w:cs="PT Astra Serif"/>
        <w:b/>
        <w:sz w:val="12"/>
        <w:szCs w:val="12"/>
      </w:rPr>
    </w:r>
    <w:r>
      <w:rPr>
        <w:rFonts w:ascii="PT Astra Serif" w:hAnsi="PT Astra Serif" w:eastAsia="PT Astra Serif" w:cs="PT Astra Serif"/>
        <w:b/>
        <w:sz w:val="12"/>
        <w:szCs w:val="12"/>
      </w:rPr>
    </w:r>
  </w:p>
  <w:p>
    <w:pPr>
      <w:pStyle w:val="778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финансов Томской области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78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>
      <w:rPr>
        <w:rFonts w:ascii="PT Astra Serif" w:hAnsi="PT Astra Serif" w:eastAsia="PT Astra Serif" w:cs="PT Astra Serif"/>
        <w:szCs w:val="28"/>
      </w:rPr>
    </w:r>
    <w:r>
      <w:rPr>
        <w:rFonts w:ascii="PT Astra Serif" w:hAnsi="PT Astra Serif" w:eastAsia="PT Astra Serif" w:cs="PT Astra Serif"/>
        <w:szCs w:val="28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5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06">
    <w:name w:val="Heading 1"/>
    <w:link w:val="759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07">
    <w:name w:val="Heading 2"/>
    <w:link w:val="760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08">
    <w:name w:val="Heading 3"/>
    <w:link w:val="76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09">
    <w:name w:val="Heading 4"/>
    <w:link w:val="76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10">
    <w:name w:val="Heading 5"/>
    <w:link w:val="76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11">
    <w:name w:val="Heading 6"/>
    <w:link w:val="76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12">
    <w:name w:val="Heading 7"/>
    <w:link w:val="76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13">
    <w:name w:val="Heading 8"/>
    <w:link w:val="76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14">
    <w:name w:val="Heading 9"/>
    <w:link w:val="76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15" w:default="1">
    <w:name w:val="Default Paragraph Font"/>
    <w:uiPriority w:val="1"/>
    <w:semiHidden/>
    <w:unhideWhenUsed/>
  </w:style>
  <w:style w:type="table" w:styleId="71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7" w:default="1">
    <w:name w:val="No List"/>
    <w:uiPriority w:val="99"/>
    <w:semiHidden/>
    <w:unhideWhenUsed/>
  </w:style>
  <w:style w:type="character" w:styleId="718" w:customStyle="1">
    <w:name w:val="Endnote Text Char"/>
    <w:uiPriority w:val="99"/>
    <w:rPr>
      <w:sz w:val="20"/>
    </w:rPr>
  </w:style>
  <w:style w:type="character" w:styleId="719" w:customStyle="1">
    <w:name w:val="Heading 1 Char"/>
    <w:basedOn w:val="715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Heading 2 Char"/>
    <w:basedOn w:val="715"/>
    <w:uiPriority w:val="9"/>
    <w:rPr>
      <w:rFonts w:ascii="Arial" w:hAnsi="Arial" w:eastAsia="Arial" w:cs="Arial"/>
      <w:sz w:val="34"/>
    </w:rPr>
  </w:style>
  <w:style w:type="character" w:styleId="721" w:customStyle="1">
    <w:name w:val="Heading 3 Char"/>
    <w:basedOn w:val="715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Heading 4 Char"/>
    <w:basedOn w:val="715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Heading 5 Char"/>
    <w:basedOn w:val="715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Heading 6 Char"/>
    <w:basedOn w:val="715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Heading 7 Char"/>
    <w:basedOn w:val="71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Heading 8 Char"/>
    <w:basedOn w:val="715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Heading 9 Char"/>
    <w:basedOn w:val="715"/>
    <w:uiPriority w:val="9"/>
    <w:rPr>
      <w:rFonts w:ascii="Arial" w:hAnsi="Arial" w:eastAsia="Arial" w:cs="Arial"/>
      <w:i/>
      <w:iCs/>
      <w:sz w:val="21"/>
      <w:szCs w:val="21"/>
    </w:rPr>
  </w:style>
  <w:style w:type="character" w:styleId="728" w:customStyle="1">
    <w:name w:val="Title Char"/>
    <w:basedOn w:val="715"/>
    <w:uiPriority w:val="10"/>
    <w:rPr>
      <w:sz w:val="48"/>
      <w:szCs w:val="48"/>
    </w:rPr>
  </w:style>
  <w:style w:type="character" w:styleId="729" w:customStyle="1">
    <w:name w:val="Subtitle Char"/>
    <w:basedOn w:val="715"/>
    <w:uiPriority w:val="11"/>
    <w:rPr>
      <w:sz w:val="24"/>
      <w:szCs w:val="24"/>
    </w:rPr>
  </w:style>
  <w:style w:type="character" w:styleId="730" w:customStyle="1">
    <w:name w:val="Quote Char"/>
    <w:uiPriority w:val="29"/>
    <w:rPr>
      <w:i/>
    </w:rPr>
  </w:style>
  <w:style w:type="character" w:styleId="731" w:customStyle="1">
    <w:name w:val="Intense Quote Char"/>
    <w:uiPriority w:val="30"/>
    <w:rPr>
      <w:i/>
    </w:rPr>
  </w:style>
  <w:style w:type="character" w:styleId="732" w:customStyle="1">
    <w:name w:val="Header Char"/>
    <w:basedOn w:val="715"/>
    <w:uiPriority w:val="99"/>
  </w:style>
  <w:style w:type="character" w:styleId="733" w:customStyle="1">
    <w:name w:val="Footer Char"/>
    <w:basedOn w:val="715"/>
    <w:uiPriority w:val="99"/>
  </w:style>
  <w:style w:type="character" w:styleId="734" w:customStyle="1">
    <w:name w:val="Caption Char"/>
    <w:uiPriority w:val="99"/>
  </w:style>
  <w:style w:type="table" w:styleId="735" w:customStyle="1">
    <w:name w:val="Plain Table 1"/>
    <w:basedOn w:val="71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6" w:customStyle="1">
    <w:name w:val="Plain Table 2"/>
    <w:basedOn w:val="716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7" w:customStyle="1">
    <w:name w:val="Plain Table 3"/>
    <w:basedOn w:val="71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8" w:customStyle="1">
    <w:name w:val="Plain Table 4"/>
    <w:basedOn w:val="71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Plain Table 5"/>
    <w:basedOn w:val="71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1 Light"/>
    <w:basedOn w:val="716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2"/>
    <w:basedOn w:val="71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"/>
    <w:basedOn w:val="71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4"/>
    <w:basedOn w:val="716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5 Dark"/>
    <w:basedOn w:val="71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6 Colorful"/>
    <w:basedOn w:val="716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6" w:customStyle="1">
    <w:name w:val="Grid Table 7 Colorful"/>
    <w:basedOn w:val="716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List Table 1 Light"/>
    <w:basedOn w:val="716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List Table 2"/>
    <w:basedOn w:val="716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49" w:customStyle="1">
    <w:name w:val="List Table 3"/>
    <w:basedOn w:val="71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List Table 4"/>
    <w:basedOn w:val="71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List Table 5 Dark"/>
    <w:basedOn w:val="716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</w:tblPr>
    <w:tblStylePr w:type="band1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2" w:customStyle="1">
    <w:name w:val="List Table 6 Colorful"/>
    <w:basedOn w:val="716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53" w:customStyle="1">
    <w:name w:val="List Table 7 Colorful"/>
    <w:basedOn w:val="716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54" w:customStyle="1">
    <w:name w:val="Footnote Text Char"/>
    <w:uiPriority w:val="99"/>
    <w:rPr>
      <w:sz w:val="18"/>
    </w:rPr>
  </w:style>
  <w:style w:type="paragraph" w:styleId="755">
    <w:name w:val="endnote text"/>
    <w:basedOn w:val="705"/>
    <w:link w:val="756"/>
    <w:uiPriority w:val="99"/>
    <w:semiHidden/>
    <w:unhideWhenUsed/>
    <w:rPr>
      <w:sz w:val="20"/>
    </w:rPr>
  </w:style>
  <w:style w:type="character" w:styleId="756" w:customStyle="1">
    <w:name w:val="Текст концевой сноски Знак"/>
    <w:link w:val="755"/>
    <w:uiPriority w:val="99"/>
    <w:rPr>
      <w:sz w:val="20"/>
    </w:rPr>
  </w:style>
  <w:style w:type="character" w:styleId="757">
    <w:name w:val="endnote reference"/>
    <w:basedOn w:val="715"/>
    <w:uiPriority w:val="99"/>
    <w:semiHidden/>
    <w:unhideWhenUsed/>
    <w:rPr>
      <w:vertAlign w:val="superscript"/>
    </w:rPr>
  </w:style>
  <w:style w:type="paragraph" w:styleId="758">
    <w:name w:val="table of figures"/>
    <w:basedOn w:val="705"/>
    <w:next w:val="705"/>
    <w:uiPriority w:val="99"/>
    <w:unhideWhenUsed/>
  </w:style>
  <w:style w:type="character" w:styleId="759" w:customStyle="1">
    <w:name w:val="Заголовок 1 Знак"/>
    <w:link w:val="706"/>
    <w:uiPriority w:val="9"/>
    <w:rPr>
      <w:rFonts w:ascii="Arial" w:hAnsi="Arial" w:eastAsia="Arial"/>
      <w:sz w:val="40"/>
      <w:szCs w:val="40"/>
      <w:lang w:bidi="ar-SA"/>
    </w:rPr>
  </w:style>
  <w:style w:type="character" w:styleId="760" w:customStyle="1">
    <w:name w:val="Заголовок 2 Знак"/>
    <w:link w:val="707"/>
    <w:uiPriority w:val="9"/>
    <w:rPr>
      <w:rFonts w:ascii="Arial" w:hAnsi="Arial" w:eastAsia="Arial"/>
      <w:sz w:val="34"/>
      <w:lang w:bidi="ar-SA"/>
    </w:rPr>
  </w:style>
  <w:style w:type="character" w:styleId="761" w:customStyle="1">
    <w:name w:val="Заголовок 3 Знак"/>
    <w:link w:val="708"/>
    <w:uiPriority w:val="9"/>
    <w:rPr>
      <w:rFonts w:ascii="Arial" w:hAnsi="Arial" w:eastAsia="Arial"/>
      <w:sz w:val="30"/>
      <w:szCs w:val="30"/>
      <w:lang w:bidi="ar-SA"/>
    </w:rPr>
  </w:style>
  <w:style w:type="character" w:styleId="762" w:customStyle="1">
    <w:name w:val="Заголовок 4 Знак"/>
    <w:link w:val="709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63" w:customStyle="1">
    <w:name w:val="Заголовок 5 Знак"/>
    <w:link w:val="710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64" w:customStyle="1">
    <w:name w:val="Заголовок 6 Знак"/>
    <w:link w:val="711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65" w:customStyle="1">
    <w:name w:val="Заголовок 7 Знак"/>
    <w:link w:val="712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66" w:customStyle="1">
    <w:name w:val="Заголовок 8 Знак"/>
    <w:link w:val="713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67" w:customStyle="1">
    <w:name w:val="Заголовок 9 Знак"/>
    <w:link w:val="714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68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69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70">
    <w:name w:val="Title"/>
    <w:link w:val="771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71" w:customStyle="1">
    <w:name w:val="Название Знак"/>
    <w:link w:val="770"/>
    <w:uiPriority w:val="10"/>
    <w:rPr>
      <w:sz w:val="48"/>
      <w:szCs w:val="48"/>
      <w:lang w:bidi="ar-SA"/>
    </w:rPr>
  </w:style>
  <w:style w:type="paragraph" w:styleId="772">
    <w:name w:val="Subtitle"/>
    <w:link w:val="773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73" w:customStyle="1">
    <w:name w:val="Подзаголовок Знак"/>
    <w:link w:val="772"/>
    <w:uiPriority w:val="11"/>
    <w:rPr>
      <w:sz w:val="24"/>
      <w:szCs w:val="24"/>
      <w:lang w:bidi="ar-SA"/>
    </w:rPr>
  </w:style>
  <w:style w:type="paragraph" w:styleId="774">
    <w:name w:val="Quote"/>
    <w:link w:val="775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75" w:customStyle="1">
    <w:name w:val="Цитата 2 Знак"/>
    <w:link w:val="774"/>
    <w:uiPriority w:val="29"/>
    <w:rPr>
      <w:i/>
      <w:lang w:val="ru-RU" w:eastAsia="ru-RU" w:bidi="ar-SA"/>
    </w:rPr>
  </w:style>
  <w:style w:type="paragraph" w:styleId="776">
    <w:name w:val="Intense Quote"/>
    <w:link w:val="77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77" w:customStyle="1">
    <w:name w:val="Выделенная цитата Знак"/>
    <w:link w:val="776"/>
    <w:uiPriority w:val="30"/>
    <w:rPr>
      <w:i/>
      <w:shd w:val="clear" w:color="auto" w:fill="f2f2f2"/>
      <w:lang w:val="ru-RU" w:eastAsia="ru-RU" w:bidi="ar-SA"/>
    </w:rPr>
  </w:style>
  <w:style w:type="paragraph" w:styleId="778">
    <w:name w:val="Header"/>
    <w:basedOn w:val="705"/>
    <w:link w:val="779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79" w:customStyle="1">
    <w:name w:val="Верхний колонтитул Знак"/>
    <w:link w:val="778"/>
    <w:uiPriority w:val="99"/>
  </w:style>
  <w:style w:type="paragraph" w:styleId="780">
    <w:name w:val="Footer"/>
    <w:basedOn w:val="705"/>
    <w:link w:val="781"/>
    <w:uiPriority w:val="99"/>
    <w:pPr>
      <w:tabs>
        <w:tab w:val="center" w:pos="4153" w:leader="none"/>
        <w:tab w:val="right" w:pos="8306" w:leader="none"/>
      </w:tabs>
    </w:pPr>
  </w:style>
  <w:style w:type="character" w:styleId="781" w:customStyle="1">
    <w:name w:val="Нижний колонтитул Знак"/>
    <w:link w:val="780"/>
    <w:uiPriority w:val="99"/>
  </w:style>
  <w:style w:type="table" w:styleId="782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3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4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5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6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08">
    <w:name w:val="Hyperlink"/>
    <w:uiPriority w:val="99"/>
    <w:unhideWhenUsed/>
    <w:rPr>
      <w:color w:val="0000ff"/>
      <w:u w:val="single"/>
    </w:rPr>
  </w:style>
  <w:style w:type="paragraph" w:styleId="909">
    <w:name w:val="footnote text"/>
    <w:link w:val="910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910" w:customStyle="1">
    <w:name w:val="Текст сноски Знак"/>
    <w:link w:val="909"/>
    <w:uiPriority w:val="99"/>
    <w:semiHidden/>
    <w:rPr>
      <w:sz w:val="18"/>
      <w:lang w:bidi="ar-SA"/>
    </w:rPr>
  </w:style>
  <w:style w:type="character" w:styleId="911">
    <w:name w:val="footnote reference"/>
    <w:uiPriority w:val="99"/>
    <w:unhideWhenUsed/>
    <w:rPr>
      <w:vertAlign w:val="superscript"/>
    </w:rPr>
  </w:style>
  <w:style w:type="paragraph" w:styleId="912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3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4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5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6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7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8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9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0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1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2">
    <w:name w:val="Body Text"/>
    <w:basedOn w:val="705"/>
    <w:next w:val="705"/>
    <w:pPr>
      <w:jc w:val="both"/>
    </w:pPr>
  </w:style>
  <w:style w:type="character" w:styleId="923">
    <w:name w:val="page number"/>
    <w:basedOn w:val="715"/>
  </w:style>
  <w:style w:type="paragraph" w:styleId="924">
    <w:name w:val="Caption"/>
    <w:basedOn w:val="705"/>
    <w:next w:val="705"/>
    <w:link w:val="734"/>
    <w:pPr>
      <w:jc w:val="center"/>
    </w:pPr>
    <w:rPr>
      <w:b/>
      <w:sz w:val="28"/>
    </w:rPr>
  </w:style>
  <w:style w:type="paragraph" w:styleId="925">
    <w:name w:val="Body Text 2"/>
    <w:basedOn w:val="705"/>
    <w:pPr>
      <w:ind w:right="5102"/>
      <w:jc w:val="center"/>
      <w:spacing w:before="120"/>
    </w:pPr>
  </w:style>
  <w:style w:type="paragraph" w:styleId="926" w:customStyle="1">
    <w:name w:val="Обращение"/>
    <w:basedOn w:val="705"/>
    <w:next w:val="705"/>
    <w:pPr>
      <w:jc w:val="center"/>
      <w:spacing w:before="240" w:after="120"/>
    </w:pPr>
    <w:rPr>
      <w:b/>
    </w:rPr>
  </w:style>
  <w:style w:type="paragraph" w:styleId="927" w:customStyle="1">
    <w:name w:val="Адресные реквизиты"/>
    <w:basedOn w:val="922"/>
    <w:next w:val="922"/>
    <w:pPr>
      <w:jc w:val="left"/>
    </w:pPr>
    <w:rPr>
      <w:sz w:val="16"/>
    </w:rPr>
  </w:style>
  <w:style w:type="paragraph" w:styleId="928" w:customStyle="1">
    <w:name w:val="Адресат"/>
    <w:basedOn w:val="705"/>
    <w:pPr>
      <w:spacing w:before="120"/>
    </w:pPr>
    <w:rPr>
      <w:b/>
    </w:rPr>
  </w:style>
  <w:style w:type="paragraph" w:styleId="929">
    <w:name w:val="Body Text 3"/>
    <w:basedOn w:val="705"/>
    <w:pPr>
      <w:spacing w:before="120"/>
      <w:tabs>
        <w:tab w:val="left" w:pos="7371" w:leader="none"/>
      </w:tabs>
    </w:pPr>
    <w:rPr>
      <w:sz w:val="28"/>
    </w:rPr>
  </w:style>
  <w:style w:type="paragraph" w:styleId="930">
    <w:name w:val="Balloon Text"/>
    <w:basedOn w:val="705"/>
    <w:link w:val="93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931" w:customStyle="1">
    <w:name w:val="Текст выноски Знак"/>
    <w:link w:val="930"/>
    <w:uiPriority w:val="99"/>
    <w:semiHidden/>
    <w:rPr>
      <w:rFonts w:ascii="Tahoma" w:hAnsi="Tahoma" w:cs="Tahoma"/>
      <w:sz w:val="16"/>
      <w:szCs w:val="16"/>
    </w:rPr>
  </w:style>
  <w:style w:type="paragraph" w:styleId="932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33">
    <w:name w:val="Body Text Indent"/>
    <w:basedOn w:val="705"/>
    <w:link w:val="934"/>
    <w:uiPriority w:val="99"/>
    <w:semiHidden/>
    <w:unhideWhenUsed/>
    <w:pPr>
      <w:ind w:left="283"/>
      <w:spacing w:after="120"/>
    </w:pPr>
  </w:style>
  <w:style w:type="character" w:styleId="934" w:customStyle="1">
    <w:name w:val="Основной текст с отступом Знак"/>
    <w:link w:val="933"/>
    <w:uiPriority w:val="99"/>
    <w:semiHidden/>
    <w:rPr>
      <w:sz w:val="22"/>
      <w:szCs w:val="22"/>
      <w:lang w:eastAsia="en-US" w:bidi="en-US"/>
    </w:rPr>
  </w:style>
  <w:style w:type="table" w:styleId="935" w:customStyle="1">
    <w:name w:val="Сетка таблицы1"/>
    <w:basedOn w:val="716"/>
    <w:next w:val="78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yperlink" Target="consultantplus://offline/ref=133DDB287BEC4F2D0D391E2314A2296394F7488C23F5A2E5CAF0DB132C38EF140C57DB162496E30495A2909FD177F8150FH7TEI" TargetMode="External"/><Relationship Id="rId11" Type="http://schemas.openxmlformats.org/officeDocument/2006/relationships/hyperlink" Target="consultantplus://offline/ref=133DDB287BEC4F2D0D391E2314A2296394F7488C23F5A2E5CAF0DB132C38EF140C57DB162496E30495A2909FD177F8150FH7TEI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mea</cp:lastModifiedBy>
  <cp:revision>8</cp:revision>
  <dcterms:created xsi:type="dcterms:W3CDTF">2026-03-02T05:19:00Z</dcterms:created>
  <dcterms:modified xsi:type="dcterms:W3CDTF">2026-04-01T08:16:33Z</dcterms:modified>
</cp:coreProperties>
</file>