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1028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1028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1028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  <w:r/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r>
          </w:p>
        </w:tc>
      </w:tr>
    </w:tbl>
    <w:p>
      <w:pPr>
        <w:pStyle w:val="1035"/>
        <w:jc w:val="center"/>
        <w:spacing w:before="48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финансов Томской области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5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 14.12.2007 № 39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5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5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организации исполнения областного бюджета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rFonts w:ascii="PT Astra Serif" w:hAnsi="PT Astra Serif" w:cs="Times New Roman"/>
          <w:sz w:val="26"/>
          <w:szCs w:val="26"/>
        </w:rPr>
      </w:r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/>
          <w:sz w:val="26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/>
          <w:sz w:val="26"/>
          <w:szCs w:val="26"/>
        </w:rPr>
        <w:t xml:space="preserve">1. Внести в приказ</w:t>
      </w:r>
      <w:r>
        <w:rPr>
          <w:rFonts w:ascii="PT Astra Serif" w:hAnsi="PT Astra Serif"/>
          <w:color w:val="000000"/>
          <w:sz w:val="26"/>
          <w:szCs w:val="26"/>
        </w:rPr>
        <w:t xml:space="preserve"> Департамента финансов Томской области от 14.12.2007 №  39 «Об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</w:t>
      </w:r>
      <w:r>
        <w:rPr>
          <w:rFonts w:ascii="PT Astra Serif" w:hAnsi="PT Astra Serif"/>
          <w:color w:val="000000"/>
          <w:sz w:val="26"/>
          <w:szCs w:val="26"/>
        </w:rPr>
        <w:t xml:space="preserve"> финансирования дефицита областного бюджета)» («Собрание законодательства Томской области», 2008, № 1(30)</w:t>
      </w:r>
      <w:r>
        <w:rPr>
          <w:rFonts w:ascii="PT Astra Serif" w:hAnsi="PT Astra Serif"/>
          <w:sz w:val="26"/>
        </w:rPr>
        <w:t xml:space="preserve"> следующие изменения:</w:t>
      </w:r>
      <w:r>
        <w:rPr>
          <w:rFonts w:ascii="PT Astra Serif" w:hAnsi="PT Astra Serif"/>
          <w:sz w:val="26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наименование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изложить в следующей редакции: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  <w:t xml:space="preserve">«</w:t>
      </w:r>
      <w:r>
        <w:rPr>
          <w:rFonts w:ascii="PT Astra Serif" w:hAnsi="PT Astra Serif"/>
          <w:color w:val="000000"/>
          <w:sz w:val="26"/>
          <w:szCs w:val="26"/>
        </w:rPr>
        <w:t xml:space="preserve">Об установлении Порядка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а также утверждения, доведения и изменения лимитов бюджетных обязательств»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2) пункт 1 изложить в следующей редакции: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</w:rPr>
        <w:t xml:space="preserve">«1. Установить прилагаемый Порядок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а также утверждения, до</w:t>
      </w:r>
      <w:r>
        <w:rPr>
          <w:rFonts w:ascii="PT Astra Serif" w:hAnsi="PT Astra Serif"/>
          <w:color w:val="000000"/>
          <w:sz w:val="26"/>
          <w:szCs w:val="26"/>
        </w:rPr>
        <w:t xml:space="preserve">ведения и изменения лимитов бюджетных обязательств.»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3) </w:t>
      </w:r>
      <w:r>
        <w:rPr>
          <w:rFonts w:ascii="PT Astra Serif" w:hAnsi="PT Astra Serif"/>
          <w:sz w:val="26"/>
        </w:rPr>
        <w:t xml:space="preserve">Порядок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</w:t>
      </w:r>
      <w:r>
        <w:rPr>
          <w:rFonts w:ascii="PT Astra Serif" w:hAnsi="PT Astra Serif"/>
          <w:sz w:val="26"/>
        </w:rPr>
        <w:t xml:space="preserve">фицита областного бюджета), утвержденный указанным приказом, изложить в новой редакции согласно приложению к настоящему приказу.</w:t>
      </w:r>
      <w:r>
        <w:rPr>
          <w:rFonts w:ascii="PT Astra Serif" w:hAnsi="PT Astra Serif"/>
          <w:sz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2. Настоящий приказ вступает в силу со дня его официального опубликования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3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-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финансов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18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  <w:r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28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Феденёв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  <w:sectPr>
          <w:headerReference w:type="even" r:id="rId9"/>
          <w:headerReference w:type="first" r:id="rId10"/>
          <w:footerReference w:type="default" r:id="rId13"/>
          <w:footerReference w:type="even" r:id="rId14"/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</w:t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к приказу Департамента финансов</w:t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283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от ____________ № _________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</w:p>
    <w:p>
      <w:pPr>
        <w:pStyle w:val="1035"/>
        <w:jc w:val="both"/>
        <w:rPr>
          <w:rFonts w:ascii="PT Astra Serif" w:hAnsi="PT Astra Serif"/>
          <w:sz w:val="26"/>
        </w:rPr>
      </w:pPr>
      <w:r/>
      <w:bookmarkStart w:id="3" w:name="P36"/>
      <w:r/>
      <w:bookmarkEnd w:id="3"/>
      <w:r/>
      <w:r>
        <w:rPr>
          <w:rFonts w:ascii="PT Astra Serif" w:hAnsi="PT Astra Serif"/>
          <w:sz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0"/>
      </w:pPr>
      <w:r>
        <w:rPr>
          <w:rFonts w:ascii="PT Astra Serif" w:hAnsi="PT Astra Serif"/>
          <w:b w:val="0"/>
          <w:sz w:val="26"/>
          <w:szCs w:val="26"/>
        </w:rPr>
        <w:t xml:space="preserve">Порядок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0"/>
      </w:pPr>
      <w:r>
        <w:rPr>
          <w:rFonts w:ascii="PT Astra Serif" w:hAnsi="PT Astra Serif"/>
          <w:b w:val="0"/>
          <w:sz w:val="26"/>
          <w:szCs w:val="26"/>
        </w:rPr>
        <w:t xml:space="preserve">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а также утверж</w:t>
      </w:r>
      <w:r>
        <w:rPr>
          <w:rFonts w:ascii="PT Astra Serif" w:hAnsi="PT Astra Serif"/>
          <w:b w:val="0"/>
          <w:sz w:val="26"/>
          <w:szCs w:val="26"/>
        </w:rPr>
        <w:t xml:space="preserve">дения, доведения и изменения лимитов бюджетных обязательств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5"/>
        <w:spacing w:after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1. Общие положения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Настоящий Порядок разработан в соответствии с Бюджетным </w:t>
      </w:r>
      <w:hyperlink r:id="rId16" w:tooltip="https://login.consultant.ru/link/?req=doc&amp;base=LAW&amp;n=479341&amp;dst=2602" w:history="1">
        <w:r>
          <w:rPr>
            <w:rFonts w:ascii="PT Astra Serif" w:hAnsi="PT Astra Serif"/>
            <w:sz w:val="26"/>
            <w:szCs w:val="26"/>
          </w:rPr>
          <w:t xml:space="preserve">кодексом</w:t>
        </w:r>
      </w:hyperlink>
      <w:r>
        <w:rPr>
          <w:rFonts w:ascii="PT Astra Serif" w:hAnsi="PT Astra Serif"/>
          <w:sz w:val="26"/>
          <w:szCs w:val="26"/>
        </w:rPr>
        <w:t xml:space="preserve"> Российской Федерации, </w:t>
      </w:r>
      <w:hyperlink r:id="rId17" w:tooltip="https://login.consultant.ru/link/?req=doc&amp;base=RLAW091&amp;n=179610&amp;dst=100446" w:history="1">
        <w:r>
          <w:rPr>
            <w:rFonts w:ascii="PT Astra Serif" w:hAnsi="PT Astra Serif"/>
            <w:sz w:val="26"/>
            <w:szCs w:val="26"/>
          </w:rPr>
          <w:t xml:space="preserve">Законом</w:t>
        </w:r>
      </w:hyperlink>
      <w:r>
        <w:rPr>
          <w:rFonts w:ascii="PT Astra Serif" w:hAnsi="PT Astra Serif"/>
          <w:sz w:val="26"/>
          <w:szCs w:val="26"/>
        </w:rPr>
        <w:t xml:space="preserve"> Томской области от 11.10.2007 № 231-ОЗ «О бюджетном процессе в Томской области» (далее - Закон № 231-ОЗ) в целях организации исполнения областного бюджета по расходам и источникам финансирования дефицита областного бюджета.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Составление и ведение сводной б</w:t>
      </w:r>
      <w:r>
        <w:rPr>
          <w:rFonts w:ascii="PT Astra Serif" w:hAnsi="PT Astra Serif"/>
          <w:sz w:val="26"/>
          <w:szCs w:val="26"/>
        </w:rPr>
        <w:t xml:space="preserve">юджетной росписи областного бюджета и бюджетных росписей главных распорядителей (распорядителей) средств областного бюджета, доведение и изменение лимитов бюджетных обязательств осуществляется с использованием комплекса АЦК - Автоматизированного Центра Кон</w:t>
      </w:r>
      <w:r>
        <w:rPr>
          <w:rFonts w:ascii="PT Astra Serif" w:hAnsi="PT Astra Serif"/>
          <w:sz w:val="26"/>
          <w:szCs w:val="26"/>
        </w:rPr>
        <w:t xml:space="preserve">троля за исполнением областного бюджета (далее - автоматизированная система).</w:t>
      </w:r>
      <w:r>
        <w:rPr>
          <w:rFonts w:ascii="PT Astra Serif" w:hAnsi="PT Astra Serif"/>
          <w:sz w:val="26"/>
          <w:szCs w:val="26"/>
        </w:rPr>
      </w:r>
    </w:p>
    <w:p>
      <w:pPr>
        <w:pStyle w:val="872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Информация, необходимая для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жета, доведения и изменения лимитов бюджетных обязательств, вводится в автоматизированную систему в рублях соответственно Департаментом финансов Томской области (далее - Департамент финансов), главными распорядителями (распорядителями) средств областного б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юджета (далее – главные распорядители (распорядители) (главными администраторами источников финансирования дефицита областного бюджета) (далее – главные администраторы источников) в соответствии с настоящим Порядком.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2. Составление и утверждение сводной б</w:t>
      </w:r>
      <w:r>
        <w:rPr>
          <w:rFonts w:ascii="PT Astra Serif" w:hAnsi="PT Astra Serif"/>
          <w:b w:val="0"/>
          <w:sz w:val="26"/>
          <w:szCs w:val="26"/>
        </w:rPr>
        <w:t xml:space="preserve">юджетной росписи областного бюджета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Сводная бюджетная </w:t>
      </w:r>
      <w:hyperlink w:tooltip="#P318" w:anchor="P318" w:history="1">
        <w:r>
          <w:rPr>
            <w:rFonts w:ascii="PT Astra Serif" w:hAnsi="PT Astra Serif"/>
            <w:sz w:val="26"/>
            <w:szCs w:val="26"/>
          </w:rPr>
          <w:t xml:space="preserve">роспись</w:t>
        </w:r>
      </w:hyperlink>
      <w:r>
        <w:rPr>
          <w:rFonts w:ascii="PT Astra Serif" w:hAnsi="PT Astra Serif"/>
          <w:sz w:val="26"/>
          <w:szCs w:val="26"/>
        </w:rPr>
        <w:t xml:space="preserve"> областного бюджета (далее - сводная роспись) составляется Департаментом финансов по форме согласно приложению 1 к настоящему Порядку и включает: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бюджетные </w:t>
      </w:r>
      <w:r>
        <w:rPr>
          <w:rFonts w:ascii="PT Astra Serif" w:hAnsi="PT Astra Serif"/>
          <w:sz w:val="26"/>
          <w:szCs w:val="26"/>
        </w:rPr>
        <w:t xml:space="preserve">ассигнования по расходам областного бюджета на финансовый год и плановый период по главным распорядителям, разделам, подразделам, целевым статьям (государственным программам Томской области и непрограммным направлениям деятельности), группам и подгруппам в</w:t>
      </w:r>
      <w:r>
        <w:rPr>
          <w:rFonts w:ascii="PT Astra Serif" w:hAnsi="PT Astra Serif"/>
          <w:sz w:val="26"/>
          <w:szCs w:val="26"/>
        </w:rPr>
        <w:t xml:space="preserve">идов расходов классификации расходов бюджетов;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бюджетные ассигнования по источникам финансирования дефицита областного бюджета на финансовый год и плановый период по кодам классификации источников </w:t>
      </w:r>
      <w:r>
        <w:rPr>
          <w:rFonts w:ascii="PT Astra Serif" w:hAnsi="PT Astra Serif"/>
          <w:sz w:val="26"/>
          <w:szCs w:val="26"/>
        </w:rPr>
        <w:t xml:space="preserve">финансирования дефицитов бюджетов, кроме операций по управл</w:t>
      </w:r>
      <w:r>
        <w:rPr>
          <w:rFonts w:ascii="PT Astra Serif" w:hAnsi="PT Astra Serif"/>
          <w:sz w:val="26"/>
          <w:szCs w:val="26"/>
        </w:rPr>
        <w:t xml:space="preserve">ению остатками средств на едином счете областного бюджета.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Сводная роспись утверждается заместителем Губернатора Томской области - начальником Департамента финансов.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Сводная роспись на очередной финансовый год и плановый период утверждается в связи с</w:t>
      </w:r>
      <w:r>
        <w:rPr>
          <w:rFonts w:ascii="PT Astra Serif" w:hAnsi="PT Astra Serif"/>
          <w:sz w:val="26"/>
          <w:szCs w:val="26"/>
        </w:rPr>
        <w:t xml:space="preserve"> принятием закона Томской области об областном бюджете на очередной финансовый год и плановый период до начала очередного финансового года, за исключением случаев, предусмотренных </w:t>
      </w:r>
      <w:hyperlink r:id="rId18" w:tooltip="https://login.consultant.ru/link/?req=doc&amp;base=RLAW091&amp;n=179610&amp;dst=100382" w:history="1">
        <w:r>
          <w:rPr>
            <w:rFonts w:ascii="PT Astra Serif" w:hAnsi="PT Astra Serif"/>
            <w:sz w:val="26"/>
            <w:szCs w:val="26"/>
          </w:rPr>
          <w:t xml:space="preserve">статьей 26</w:t>
        </w:r>
      </w:hyperlink>
      <w:r>
        <w:rPr>
          <w:rFonts w:ascii="PT Astra Serif" w:hAnsi="PT Astra Serif"/>
          <w:sz w:val="26"/>
          <w:szCs w:val="26"/>
        </w:rPr>
        <w:t xml:space="preserve"> Закона № 231-ОЗ.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Утвержденные показатели сводной росписи на очередной финансовый год и плановый период должны соответствовать закону Томской области о</w:t>
      </w:r>
      <w:r>
        <w:rPr>
          <w:rFonts w:ascii="PT Astra Serif" w:hAnsi="PT Astra Serif"/>
          <w:sz w:val="26"/>
          <w:szCs w:val="26"/>
        </w:rPr>
        <w:t xml:space="preserve">б областном бюджете на очередной финансовый год и плановый период.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Показатели сводной росписи текущего финансового года и планового периода, утвержденные до принятия закона Томской области об областном бюджете на очередной финансовый год и плановый пери</w:t>
      </w:r>
      <w:r>
        <w:rPr>
          <w:rFonts w:ascii="PT Astra Serif" w:hAnsi="PT Astra Serif"/>
          <w:sz w:val="26"/>
          <w:szCs w:val="26"/>
        </w:rPr>
        <w:t xml:space="preserve">од, прекращают свое действие 31 декабря текущего финансового года.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Сводная роспись на конец отчетного финансового года и планового периода составляется и утверждается до 20 марта текущего финансового года.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Сводная роспись на начало очередного финансо</w:t>
      </w:r>
      <w:r>
        <w:rPr>
          <w:rFonts w:ascii="PT Astra Serif" w:hAnsi="PT Astra Serif"/>
          <w:sz w:val="26"/>
          <w:szCs w:val="26"/>
        </w:rPr>
        <w:t xml:space="preserve">вого года и планового периода, конец отчетного финансового года и планового периода утверждается в тысячах рублей с одним десятичным знаком после запятой.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течение текущего финансового года, в случае поступления запроса от Контрольно-счетной палаты Томско</w:t>
      </w:r>
      <w:r>
        <w:rPr>
          <w:rFonts w:ascii="PT Astra Serif" w:hAnsi="PT Astra Serif"/>
          <w:sz w:val="26"/>
          <w:szCs w:val="26"/>
        </w:rPr>
        <w:t xml:space="preserve">й области, сводная роспись утверждается в рублях.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</w:t>
      </w:r>
      <w:r>
        <w:rPr>
          <w:rFonts w:ascii="PT Astra Serif" w:hAnsi="PT Astra Serif" w:cs="PT Astra Serif"/>
          <w:sz w:val="26"/>
          <w:szCs w:val="26"/>
        </w:rPr>
        <w:t xml:space="preserve">При составлении и ведении сводной росписи в автоматизированной системе применяются следующие </w:t>
      </w:r>
      <w:r>
        <w:rPr>
          <w:rFonts w:ascii="PT Astra Serif" w:hAnsi="PT Astra Serif"/>
          <w:sz w:val="26"/>
          <w:szCs w:val="26"/>
        </w:rPr>
        <w:t xml:space="preserve">дополнительные коды расходов «Доп. ЭК»: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два первых знака пятизначного дополнительного кода расходов «Доп. ЭК» </w:t>
      </w:r>
      <w:r>
        <w:rPr>
          <w:rFonts w:ascii="PT Astra Serif" w:hAnsi="PT Astra Serif"/>
          <w:sz w:val="26"/>
          <w:szCs w:val="26"/>
        </w:rPr>
        <w:t xml:space="preserve">используются для кодирования бюджетных ассигнований и лимитов бюджетных обязательств в разрезе курирующих заместителей Губернатора Томской области и Управляющего делами Администрации Томской области – начальника Департамента финансово-ресурсного обеспечени</w:t>
      </w:r>
      <w:r>
        <w:rPr>
          <w:rFonts w:ascii="PT Astra Serif" w:hAnsi="PT Astra Serif"/>
          <w:sz w:val="26"/>
          <w:szCs w:val="26"/>
        </w:rPr>
        <w:t xml:space="preserve">я Администрации Томской области: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01ХХХ - расходы, курируемые заместителем Губернатора Томской области - начальником Департамента финансов;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03ХХХ - расходы, курируемые заместителем Губернатора Томской области по образованию, молодежной политике и цифровому </w:t>
      </w:r>
      <w:r>
        <w:rPr>
          <w:rFonts w:ascii="PT Astra Serif" w:hAnsi="PT Astra Serif"/>
          <w:sz w:val="26"/>
          <w:szCs w:val="26"/>
        </w:rPr>
        <w:t xml:space="preserve">развитию;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05ХХХ - расходы, курируемые заместителем Губернатора Томской области по строительству и архитектуре;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06ХХХ - расходы, курируемые заместителем Губернатора Томской области по агропромышленной политике и природопользованию;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07ХХХ - расходы, курируем</w:t>
      </w:r>
      <w:r>
        <w:rPr>
          <w:rFonts w:ascii="PT Astra Serif" w:hAnsi="PT Astra Serif"/>
          <w:sz w:val="26"/>
          <w:szCs w:val="26"/>
        </w:rPr>
        <w:t xml:space="preserve">ые заместителем Губернатора Томской области по социальной политике;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08ХХХ - расходы, курируемые заместителем Губернатора Томской области по промышленности, инвестиционной политике и имущественным отношениям;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09ХХХ - расходы, курируемые заместителем Губернатора Томской области по территориальному развитию;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10ХХХ - расходы, курируемые заместителем Губернатора Томской области по вопросам безопасности;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12ХХХ - расходы, курируемые Управляющим делами Администрации Т</w:t>
      </w:r>
      <w:r>
        <w:rPr>
          <w:rFonts w:ascii="PT Astra Serif" w:hAnsi="PT Astra Serif"/>
          <w:sz w:val="26"/>
          <w:szCs w:val="26"/>
        </w:rPr>
        <w:t xml:space="preserve">омской </w:t>
      </w:r>
      <w:r>
        <w:rPr>
          <w:rFonts w:ascii="PT Astra Serif" w:hAnsi="PT Astra Serif"/>
          <w:sz w:val="26"/>
          <w:szCs w:val="26"/>
        </w:rPr>
        <w:t xml:space="preserve">области – начальником Департамента финансово-ресурсного обеспечения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13ХХХ - расходы, курируемые заместителем Губернатора Томской области - руководителем аппарата Губернатора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14ХХХ - расходы, курируемые заместителем Губернатора Томской области - руководителем Представительства Томской области при Правительстве Российской Федерации;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15ХХХ - расходы, курируемые первым заместителем Губернатора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16ХХХ - расходы, кур</w:t>
      </w:r>
      <w:r>
        <w:rPr>
          <w:rFonts w:ascii="PT Astra Serif" w:hAnsi="PT Astra Serif"/>
          <w:sz w:val="26"/>
          <w:szCs w:val="26"/>
        </w:rPr>
        <w:t xml:space="preserve">ируемые заместителем Губернатора Томской области по научно-технологическому развитию;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18ХХХ – расходы, курируемые заместителем Губернатора Томской области по экономике;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19ХХХ - расходы, курируемые заместителем Губернатора Томской области по правовым вопрос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ам;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20ХХХ - расходы, курируемые заместителем Губернатора Томской области по транспорту, дорожной деятельности и связи;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третий знак пятизначного дополнительного кода расходов «Доп. ЭК» используется для кодирования операционных расходов областного бюджета на</w:t>
      </w:r>
      <w:r>
        <w:rPr>
          <w:rFonts w:ascii="PT Astra Serif" w:hAnsi="PT Astra Serif"/>
          <w:sz w:val="26"/>
          <w:szCs w:val="26"/>
        </w:rPr>
        <w:t xml:space="preserve"> реализацию региональных проектов или расходов на капитальный ремонт объектов областной государственной и муниципальной собственности: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ХХD00 - операционные расходы на реализацию региональных проектов;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XXZXX - капитальный ремонт объектов областной государст</w:t>
      </w:r>
      <w:r>
        <w:rPr>
          <w:rFonts w:ascii="PT Astra Serif" w:hAnsi="PT Astra Serif"/>
          <w:sz w:val="26"/>
          <w:szCs w:val="26"/>
        </w:rPr>
        <w:t xml:space="preserve">венной и муниципальной собственности.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Утвержденная сводная роспись на очередной финансовый год и плановый период представляется заместителем Губернатора Томской области - начальником Департамента финансов для сведения в Законодательную Думу Томской обла</w:t>
      </w:r>
      <w:r>
        <w:rPr>
          <w:rFonts w:ascii="PT Astra Serif" w:hAnsi="PT Astra Serif"/>
          <w:sz w:val="26"/>
          <w:szCs w:val="26"/>
        </w:rPr>
        <w:t xml:space="preserve">сти, Контрольно-счетную палату Томской области.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3. Утверждение лимитов бюджетных обязательств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Лимиты бюджетных обязательств утверждаются заместителем Губернатора Томской области - начальником Департамента финансов.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 Лимиты бюджетных обязательств на</w:t>
      </w:r>
      <w:r>
        <w:rPr>
          <w:rFonts w:ascii="PT Astra Serif" w:hAnsi="PT Astra Serif"/>
          <w:sz w:val="26"/>
          <w:szCs w:val="26"/>
        </w:rPr>
        <w:t xml:space="preserve"> очередной финансовый год и плановый период утверждаются одновременно с утверждением показателей сводной росписи на очередной финансовый год и плановый период.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Лимиты бюджетных обязательств утверждаются по главным распорядителям, разделам, подразделам,</w:t>
      </w:r>
      <w:r>
        <w:rPr>
          <w:rFonts w:ascii="PT Astra Serif" w:hAnsi="PT Astra Serif"/>
          <w:sz w:val="26"/>
          <w:szCs w:val="26"/>
        </w:rPr>
        <w:t xml:space="preserve"> целевым статьям (государственным программам Томской области и непрограммным направлениям деятельности), группам и подгруппам видов расходов классификации расходов бюджетов по форме согласно приложению 2 к настоящему Порядку.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Лимиты бюджетных обязатель</w:t>
      </w:r>
      <w:r>
        <w:rPr>
          <w:rFonts w:ascii="PT Astra Serif" w:hAnsi="PT Astra Serif"/>
          <w:sz w:val="26"/>
          <w:szCs w:val="26"/>
        </w:rPr>
        <w:t xml:space="preserve">ств утверждаются в пределах бюджетных ассигнований по расходам, установленных законом Томской области об областном бюджете на финансовый год и плановый период или сводной росписью, за исключением: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расходов, финансовое обеспечение которых осуществляется при</w:t>
      </w:r>
      <w:r>
        <w:rPr>
          <w:rFonts w:ascii="PT Astra Serif" w:hAnsi="PT Astra Serif"/>
          <w:sz w:val="26"/>
          <w:szCs w:val="26"/>
        </w:rPr>
        <w:t xml:space="preserve"> выполнении условий, установленных законом Томской области об областном бюджете на </w:t>
      </w:r>
      <w:r>
        <w:rPr>
          <w:rFonts w:ascii="PT Astra Serif" w:hAnsi="PT Astra Serif"/>
          <w:sz w:val="26"/>
          <w:szCs w:val="26"/>
        </w:rPr>
        <w:t xml:space="preserve">финансовый год и плановый период;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бюджетных ассигнований, зарезервированных в областном бюджете на финансовый год и плановый период (вид расходов классификации расходов бюджетов 870 «Резервные средства»).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 Лимиты бюджетных обязательств текущего финансового года и планового периода прекр</w:t>
      </w:r>
      <w:r>
        <w:rPr>
          <w:rFonts w:ascii="PT Astra Serif" w:hAnsi="PT Astra Serif"/>
          <w:sz w:val="26"/>
          <w:szCs w:val="26"/>
        </w:rPr>
        <w:t xml:space="preserve">ащают свое действие 31 декабря текущего финансового года.</w:t>
      </w:r>
      <w:r>
        <w:rPr>
          <w:rFonts w:ascii="PT Astra Serif" w:hAnsi="PT Astra Serif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4. Доведение показателей сводной росписи и лимитов бюджетных обязательств до главных распорядителей (главных администраторов источников)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4" w:name="P98"/>
      <w:r/>
      <w:bookmarkEnd w:id="4"/>
      <w:r>
        <w:rPr>
          <w:rFonts w:ascii="PT Astra Serif" w:hAnsi="PT Astra Serif"/>
          <w:sz w:val="26"/>
          <w:szCs w:val="26"/>
        </w:rPr>
        <w:t xml:space="preserve">14. Департамент финансов: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формирует в автоматизированной си</w:t>
      </w:r>
      <w:r>
        <w:rPr>
          <w:rFonts w:ascii="PT Astra Serif" w:hAnsi="PT Astra Serif"/>
          <w:sz w:val="26"/>
          <w:szCs w:val="26"/>
        </w:rPr>
        <w:t xml:space="preserve">стеме и доводит до главных распорядителей (главных администраторов источников) электронные документы: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«Уведомление о бюджетных назначениях по расходам», которое включает бюджетные ассигнования по расходам областного бюджета и лимиты бюджетных обязательств </w:t>
      </w:r>
      <w:r>
        <w:rPr>
          <w:rFonts w:ascii="PT Astra Serif" w:hAnsi="PT Astra Serif"/>
          <w:sz w:val="26"/>
          <w:szCs w:val="26"/>
        </w:rPr>
        <w:t xml:space="preserve">на очередной финансовый год и плановый период по соответствующему главному распорядителю в разрезе разделов, подразделов, целевых статей (государственных программ Томской области и непрограммных направлений деятельности), групп, подгрупп видов расходов кла</w:t>
      </w:r>
      <w:r>
        <w:rPr>
          <w:rFonts w:ascii="PT Astra Serif" w:hAnsi="PT Astra Serif"/>
          <w:sz w:val="26"/>
          <w:szCs w:val="26"/>
        </w:rPr>
        <w:t xml:space="preserve">ссификации расходов бюджетов и дополнительных кодов расходов «Доп. ЭК»;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«Уведомление о бюджетных назначениях по источникам», которое включает бюджетные ассигнования по источникам финансирования дефицита областного бюджета на очередной финансовый год и план</w:t>
      </w:r>
      <w:r>
        <w:rPr>
          <w:rFonts w:ascii="PT Astra Serif" w:hAnsi="PT Astra Serif"/>
          <w:sz w:val="26"/>
          <w:szCs w:val="26"/>
        </w:rPr>
        <w:t xml:space="preserve">овый период по соответствующему главному администратору источников в разрезе кодов классификации источников финансирования дефицитов бюджетов;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формирует и направляет на бумажном носителе соответствующим главным распорядителям (главным администраторам источ</w:t>
      </w:r>
      <w:r>
        <w:rPr>
          <w:rFonts w:ascii="PT Astra Serif" w:hAnsi="PT Astra Serif"/>
          <w:sz w:val="26"/>
          <w:szCs w:val="26"/>
        </w:rPr>
        <w:t xml:space="preserve">ников) утвержденные показатели сводной </w:t>
      </w:r>
      <w:hyperlink w:tooltip="#P561" w:anchor="P561" w:history="1">
        <w:r>
          <w:rPr>
            <w:rFonts w:ascii="PT Astra Serif" w:hAnsi="PT Astra Serif"/>
            <w:sz w:val="26"/>
            <w:szCs w:val="26"/>
          </w:rPr>
          <w:t xml:space="preserve">росписи</w:t>
        </w:r>
      </w:hyperlink>
      <w:r>
        <w:rPr>
          <w:rFonts w:ascii="PT Astra Serif" w:hAnsi="PT Astra Serif"/>
          <w:sz w:val="26"/>
          <w:szCs w:val="26"/>
        </w:rPr>
        <w:t xml:space="preserve"> и лимиты бюджетных обязательств на очередной финансовый год и плановый период по форме согласно приложению 3 к настоящему Порядку.</w:t>
      </w:r>
      <w:r>
        <w:rPr>
          <w:rFonts w:ascii="PT Astra Serif" w:hAnsi="PT Astra Serif"/>
          <w:sz w:val="26"/>
          <w:szCs w:val="26"/>
        </w:rPr>
      </w:r>
    </w:p>
    <w:p>
      <w:pPr>
        <w:pStyle w:val="103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Департамент финансов доводит утвержденн</w:t>
      </w:r>
      <w:r>
        <w:rPr>
          <w:rFonts w:ascii="PT Astra Serif" w:hAnsi="PT Astra Serif"/>
          <w:sz w:val="26"/>
          <w:szCs w:val="26"/>
        </w:rPr>
        <w:t xml:space="preserve">ые показатели сводной росписи по расходам до главных распорядителей до начала очередного финансового года, за исключением случаев, предусмотренных </w:t>
      </w:r>
      <w:hyperlink r:id="rId19" w:tooltip="https://login.consultant.ru/link/?req=doc&amp;base=RLAW091&amp;n=179610&amp;dst=100382" w:history="1">
        <w:r>
          <w:rPr>
            <w:rFonts w:ascii="PT Astra Serif" w:hAnsi="PT Astra Serif"/>
            <w:sz w:val="26"/>
            <w:szCs w:val="26"/>
          </w:rPr>
          <w:t xml:space="preserve">статьей 26</w:t>
        </w:r>
      </w:hyperlink>
      <w:r>
        <w:rPr>
          <w:rFonts w:ascii="PT Astra Serif" w:hAnsi="PT Astra Serif"/>
          <w:sz w:val="26"/>
          <w:szCs w:val="26"/>
        </w:rPr>
        <w:t xml:space="preserve"> Закона № 231-ОЗ.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16. При доведении до главных распорядителей утвержденных показателей сводной росписи и лимитов бюджетных обязательств на очередной финансовый год и плановый период ли</w:t>
      </w:r>
      <w:r>
        <w:rPr>
          <w:rFonts w:ascii="PT Astra Serif" w:hAnsi="PT Astra Serif"/>
          <w:sz w:val="26"/>
          <w:szCs w:val="26"/>
        </w:rPr>
        <w:t xml:space="preserve">миты бюджетных обязательств не доводятся: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расходам, финансовое обеспечение которых осуществляется при выполнении условий, установленных законом Томской области об областном бюджете на очередной финансовый год и плановый период;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бюджетным ассигнования</w:t>
      </w:r>
      <w:r>
        <w:rPr>
          <w:rFonts w:ascii="PT Astra Serif" w:hAnsi="PT Astra Serif"/>
          <w:sz w:val="26"/>
          <w:szCs w:val="26"/>
        </w:rPr>
        <w:t xml:space="preserve">м, зарезервированным в областном бюджете на очередной финансовый год и плановый период (вид расхода классификации расходов бюджетов 870 «Резервные средства»), до принятия в установленном порядке решений об их распределении на исполнение расходных обязатель</w:t>
      </w:r>
      <w:r>
        <w:rPr>
          <w:rFonts w:ascii="PT Astra Serif" w:hAnsi="PT Astra Serif"/>
          <w:sz w:val="26"/>
          <w:szCs w:val="26"/>
        </w:rPr>
        <w:t xml:space="preserve">ств Томской области.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5" w:name="P109"/>
      <w:r/>
      <w:bookmarkEnd w:id="5"/>
      <w:r>
        <w:rPr>
          <w:rFonts w:ascii="PT Astra Serif" w:hAnsi="PT Astra Serif"/>
          <w:sz w:val="26"/>
          <w:szCs w:val="26"/>
        </w:rPr>
        <w:t xml:space="preserve">17. Департамент финансов в соответствии с </w:t>
      </w:r>
      <w:hyperlink r:id="rId20" w:tooltip="https://login.consultant.ru/link/?req=doc&amp;base=LAW&amp;n=479341&amp;dst=103040" w:history="1">
        <w:r>
          <w:rPr>
            <w:rFonts w:ascii="PT Astra Serif" w:hAnsi="PT Astra Serif"/>
            <w:sz w:val="26"/>
            <w:szCs w:val="26"/>
          </w:rPr>
          <w:t xml:space="preserve">пунктом 4 статьи 21</w:t>
        </w:r>
      </w:hyperlink>
      <w:r>
        <w:rPr>
          <w:rFonts w:ascii="PT Astra Serif" w:hAnsi="PT Astra Serif"/>
          <w:sz w:val="26"/>
          <w:szCs w:val="26"/>
        </w:rPr>
        <w:t xml:space="preserve"> Бюджетного кодекса Российской Федерации до начала очередного финансового года составляет (формирует), утверждает и доводит для руководства и исполнения до главных распорядителей и финансовых органов муниципальных образований Томской области </w:t>
      </w:r>
      <w:hyperlink w:tooltip="#P741" w:anchor="P741" w:history="1">
        <w:r>
          <w:rPr>
            <w:rFonts w:ascii="PT Astra Serif" w:hAnsi="PT Astra Serif"/>
            <w:sz w:val="26"/>
            <w:szCs w:val="26"/>
          </w:rPr>
          <w:t xml:space="preserve">порядок</w:t>
        </w:r>
      </w:hyperlink>
      <w:r>
        <w:rPr>
          <w:rFonts w:ascii="PT Astra Serif" w:hAnsi="PT Astra Serif"/>
          <w:sz w:val="26"/>
          <w:szCs w:val="26"/>
        </w:rPr>
        <w:t xml:space="preserve"> применения кодов бюджетной классификации в части </w:t>
      </w:r>
      <w:r>
        <w:rPr>
          <w:rFonts w:ascii="PT Astra Serif" w:hAnsi="PT Astra Serif"/>
          <w:sz w:val="26"/>
          <w:szCs w:val="26"/>
        </w:rPr>
        <w:t xml:space="preserve">межбюджетных трансфертов, предоставляемых из областного бюджета местным бюджетам, на очередной финансовый год и плановый период по форме согласно приложению 4 к настоящему Порядк</w:t>
      </w:r>
      <w:r>
        <w:rPr>
          <w:rFonts w:ascii="PT Astra Serif" w:hAnsi="PT Astra Serif"/>
          <w:sz w:val="26"/>
          <w:szCs w:val="26"/>
        </w:rPr>
        <w:t xml:space="preserve">у.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5. Ведение сводной росписи и изменение лимитов бюджетных обязательств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18. Ведение сводной росписи и изменение лимитов бюджетных обязательств осуществляет Департамент финансов посредством внесения изменений в показатели сводной росписи и лимиты бюджетн</w:t>
      </w:r>
      <w:r>
        <w:rPr>
          <w:rFonts w:ascii="PT Astra Serif" w:hAnsi="PT Astra Serif"/>
          <w:sz w:val="26"/>
          <w:szCs w:val="26"/>
        </w:rPr>
        <w:t xml:space="preserve">ых обязательств (далее - изменение сводной росписи и лимитов бюджетных обязательств).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19. Изменение сводной росписи и лимитов бюджетных обязательств утверждается заместителем Губернатора Томской области - начальником Департамента финансов или лицом, исполн</w:t>
      </w:r>
      <w:r>
        <w:rPr>
          <w:rFonts w:ascii="PT Astra Serif" w:hAnsi="PT Astra Serif"/>
          <w:sz w:val="26"/>
          <w:szCs w:val="26"/>
        </w:rPr>
        <w:t xml:space="preserve">яющим обязанности начальника Департамента финансов.</w:t>
      </w:r>
      <w:r>
        <w:rPr>
          <w:rFonts w:ascii="PT Astra Serif" w:hAnsi="PT Astra Serif"/>
          <w:sz w:val="26"/>
          <w:szCs w:val="26"/>
        </w:rPr>
      </w:r>
    </w:p>
    <w:p>
      <w:pPr>
        <w:pStyle w:val="103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20. Изменение сводной росписи и лимитов бюджетных обязательств в ходе исполнения областного бюджета осуществляется: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принятия закона Томской области о внесении изменений в закон Томской области об</w:t>
      </w:r>
      <w:r>
        <w:rPr>
          <w:rFonts w:ascii="PT Astra Serif" w:hAnsi="PT Astra Serif"/>
          <w:sz w:val="26"/>
          <w:szCs w:val="26"/>
        </w:rPr>
        <w:t xml:space="preserve"> областном бюджете на текущий финансовый год и плановый период (далее - Закон);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установленных федеральным законодательством случаях на основании принятых Администрацией Томской области решений;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предложениям главных распорядителей (главных администрато</w:t>
      </w:r>
      <w:r>
        <w:rPr>
          <w:rFonts w:ascii="PT Astra Serif" w:hAnsi="PT Astra Serif"/>
          <w:sz w:val="26"/>
          <w:szCs w:val="26"/>
        </w:rPr>
        <w:t xml:space="preserve">ров источников) без внесения изменений или с их последующим внесением в Закон по основаниям, установленным частью 2 статьи 33 Закона № 231-ОЗ, Законом.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6" w:name="P150"/>
      <w:r/>
      <w:bookmarkEnd w:id="6"/>
      <w:r>
        <w:rPr>
          <w:rFonts w:ascii="PT Astra Serif" w:hAnsi="PT Astra Serif"/>
          <w:sz w:val="26"/>
          <w:szCs w:val="26"/>
        </w:rPr>
        <w:t xml:space="preserve">21. </w:t>
      </w:r>
      <w:bookmarkStart w:id="7" w:name="P152"/>
      <w:r/>
      <w:bookmarkEnd w:id="7"/>
      <w:r>
        <w:rPr>
          <w:rFonts w:ascii="PT Astra Serif" w:hAnsi="PT Astra Serif"/>
          <w:sz w:val="26"/>
          <w:szCs w:val="26"/>
        </w:rPr>
        <w:t xml:space="preserve">В целях внесения изменений в сводную роспись и лимиты бюджетных обязательств по основаниям, указанны</w:t>
      </w:r>
      <w:r>
        <w:rPr>
          <w:rFonts w:ascii="PT Astra Serif" w:hAnsi="PT Astra Serif"/>
          <w:sz w:val="26"/>
          <w:szCs w:val="26"/>
        </w:rPr>
        <w:t xml:space="preserve">м в пункте 20 настоящего Порядка, главные распорядители (главные администраторы источников) представляют в Департамент финансов следующие документы: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сопроводительное письмо с указанием основания для внесения изменений, согласованное с соответствующим ответственным исполнителем государственной программы Томской области или непрограммного направления деятельности;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/>
      <w:hyperlink w:tooltip="#P833" w:anchor="P833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справ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ку</w:t>
        </w:r>
      </w:hyperlink>
      <w:r>
        <w:rPr>
          <w:rFonts w:ascii="PT Astra Serif" w:hAnsi="PT Astra Serif" w:eastAsia="PT Astra Serif" w:cs="PT Astra Serif"/>
          <w:sz w:val="26"/>
          <w:szCs w:val="26"/>
        </w:rPr>
        <w:t xml:space="preserve"> об изменении сводной бюджетной росписи областного бюджета и лимитов бюджетных обязательств на текущий финансовый год и плановый период по форме согласно приложению 5 к настоящему Порядку (далее - справка по форме согласно приложению 5 к настоящему Поряд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ку) в одном экземпляре, подписанную руководителем главного распорядителя (главного администратора источников), или уполномоченным им лицом, или лицом, исполняющим обязанности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руководителя главного распорядителя (главного администратора источников)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иные до</w:t>
      </w:r>
      <w:r>
        <w:rPr>
          <w:rFonts w:ascii="PT Astra Serif" w:hAnsi="PT Astra Serif"/>
          <w:sz w:val="26"/>
          <w:szCs w:val="26"/>
        </w:rPr>
        <w:t xml:space="preserve">кументы, предусмотренные настоящим Порядком.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22. Оформление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5 к настоящему Порядку в части внесения изменений по расходам областного бюджета и в части бюджетных ассигнований по источни</w:t>
      </w:r>
      <w:r>
        <w:rPr>
          <w:rFonts w:ascii="PT Astra Serif" w:hAnsi="PT Astra Serif"/>
          <w:sz w:val="26"/>
          <w:szCs w:val="26"/>
        </w:rPr>
        <w:t xml:space="preserve">кам финансирования дефицита областного бюджета осуществляется раздельно.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Главные распорядители (главные администраторы источников) при представлении документов для внесения изменений в сводную роспись и лимиты бюджетных обязательств отвечают за правиль</w:t>
      </w:r>
      <w:r>
        <w:rPr>
          <w:rFonts w:ascii="PT Astra Serif" w:hAnsi="PT Astra Serif"/>
          <w:sz w:val="26"/>
          <w:szCs w:val="26"/>
        </w:rPr>
        <w:t xml:space="preserve">ность представляемых документов и соблюдение требований настоящего Порядка и действующего бюджетного </w:t>
      </w:r>
      <w:r>
        <w:rPr>
          <w:rFonts w:ascii="PT Astra Serif" w:hAnsi="PT Astra Serif"/>
          <w:sz w:val="26"/>
          <w:szCs w:val="26"/>
        </w:rPr>
        <w:t xml:space="preserve">законодательства.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24. В случае, если предлагаемые изменения предусматривают уменьшение бюджетных ассигнований и лимитов бюджетных обязательств, главные рас</w:t>
      </w:r>
      <w:r>
        <w:rPr>
          <w:rFonts w:ascii="PT Astra Serif" w:hAnsi="PT Astra Serif"/>
          <w:sz w:val="26"/>
          <w:szCs w:val="26"/>
        </w:rPr>
        <w:t xml:space="preserve">порядители принимают письменное обязательство о недопущении образования кредиторской задолженности и обеспечивают наличие свободных остатков бюджетных ассигнований и лимитов бюджетных обязательств.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25. </w:t>
      </w:r>
      <w:r>
        <w:rPr>
          <w:rFonts w:ascii="PT Astra Serif" w:hAnsi="PT Astra Serif" w:cs="PT Astra Serif"/>
          <w:sz w:val="26"/>
          <w:szCs w:val="26"/>
        </w:rPr>
        <w:t xml:space="preserve">При внесении изменений в сводную роспись уменьшение бю</w:t>
      </w:r>
      <w:r>
        <w:rPr>
          <w:rFonts w:ascii="PT Astra Serif" w:hAnsi="PT Astra Serif" w:cs="PT Astra Serif"/>
          <w:sz w:val="26"/>
          <w:szCs w:val="26"/>
        </w:rPr>
        <w:t xml:space="preserve">джетных ассигнований, предусмотренных на исполнение публичных нормативных обязательств и обслуживание государственного долга, для увеличения иных бюджетных ассигнований в без внесения изменений в Закон не допускается.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26. Главные распорядители (главные адм</w:t>
      </w:r>
      <w:r>
        <w:rPr>
          <w:rFonts w:ascii="PT Astra Serif" w:hAnsi="PT Astra Serif"/>
          <w:sz w:val="26"/>
          <w:szCs w:val="26"/>
        </w:rPr>
        <w:t xml:space="preserve">инистраторы источников) при оформлении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</w:t>
        </w:r>
      </w:hyperlink>
      <w:r>
        <w:rPr>
          <w:rFonts w:ascii="PT Astra Serif" w:hAnsi="PT Astra Serif"/>
          <w:sz w:val="26"/>
          <w:szCs w:val="26"/>
        </w:rPr>
        <w:t xml:space="preserve">и по форме согласно приложению 5 к настоящему Порядку: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</w:t>
      </w:r>
      <w:hyperlink w:tooltip="#P840" w:anchor="P840" w:history="1">
        <w:r>
          <w:rPr>
            <w:rFonts w:ascii="PT Astra Serif" w:hAnsi="PT Astra Serif"/>
            <w:sz w:val="26"/>
            <w:szCs w:val="26"/>
          </w:rPr>
          <w:t xml:space="preserve">строке</w:t>
        </w:r>
      </w:hyperlink>
      <w:r>
        <w:rPr>
          <w:rFonts w:ascii="PT Astra Serif" w:hAnsi="PT Astra Serif"/>
          <w:sz w:val="26"/>
          <w:szCs w:val="26"/>
        </w:rPr>
        <w:t xml:space="preserve"> «Основание для внесения изменения» указывают дату, номер и наименование </w:t>
      </w:r>
      <w:r>
        <w:rPr>
          <w:rFonts w:ascii="PT Astra Serif" w:hAnsi="PT Astra Serif" w:cs="PT Astra Serif"/>
          <w:sz w:val="26"/>
          <w:szCs w:val="26"/>
        </w:rPr>
        <w:t xml:space="preserve">нормативного </w:t>
      </w:r>
      <w:r>
        <w:rPr>
          <w:rFonts w:ascii="PT Astra Serif" w:hAnsi="PT Astra Serif"/>
          <w:sz w:val="26"/>
          <w:szCs w:val="26"/>
        </w:rPr>
        <w:t xml:space="preserve">правового акта Томской области, являющегося основанием для внесения указанного изменения;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внесении изменений по основаниям, установленным частью 2 статьи 33 Закона № 231-ОЗ, указывают соответствующий пункт указанной части, на основании кот</w:t>
      </w:r>
      <w:r>
        <w:rPr>
          <w:rFonts w:ascii="PT Astra Serif" w:hAnsi="PT Astra Serif"/>
          <w:sz w:val="26"/>
          <w:szCs w:val="26"/>
        </w:rPr>
        <w:t xml:space="preserve">орого вносится изменение;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оформление указанной справки с одновременным указанием по данной строке нескольких оснований для внесения изменений не допускается;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</w:t>
      </w:r>
      <w:hyperlink w:tooltip="#P843" w:anchor="P843" w:history="1">
        <w:r>
          <w:rPr>
            <w:rFonts w:ascii="PT Astra Serif" w:hAnsi="PT Astra Serif"/>
            <w:sz w:val="26"/>
            <w:szCs w:val="26"/>
          </w:rPr>
          <w:t xml:space="preserve">строке</w:t>
        </w:r>
      </w:hyperlink>
      <w:r>
        <w:rPr>
          <w:rFonts w:ascii="PT Astra Serif" w:hAnsi="PT Astra Serif"/>
          <w:sz w:val="26"/>
          <w:szCs w:val="26"/>
        </w:rPr>
        <w:t xml:space="preserve"> «По вопросу» указывают наименование государственной п</w:t>
      </w:r>
      <w:r>
        <w:rPr>
          <w:rFonts w:ascii="PT Astra Serif" w:hAnsi="PT Astra Serif"/>
          <w:sz w:val="26"/>
          <w:szCs w:val="26"/>
        </w:rPr>
        <w:t xml:space="preserve">рограммы Томской области, причину внесения изменений и (или) направления их использования;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увеличения бюджетных ассигнований и лимитов бюджетных обязательств текущего финансового года на оплату заключенных от имени Томской области государственных </w:t>
      </w:r>
      <w:r>
        <w:rPr>
          <w:rFonts w:ascii="PT Astra Serif" w:hAnsi="PT Astra Serif"/>
          <w:sz w:val="26"/>
          <w:szCs w:val="26"/>
        </w:rPr>
        <w:t xml:space="preserve">контрактов на поставку товаров, выполнение работ, оказание услуг, подлежавших в соответствии с условиями этих государственных контрактов оплате в отчетном финансовом году, представляют в Департамент финансов информацию об объеме не использованных на начало</w:t>
      </w:r>
      <w:r>
        <w:rPr>
          <w:rFonts w:ascii="PT Astra Serif" w:hAnsi="PT Astra Serif"/>
          <w:sz w:val="26"/>
          <w:szCs w:val="26"/>
        </w:rPr>
        <w:t xml:space="preserve"> текущего финансового года бюджетных обязательств, в пределах которого могут быть увеличены бюджетные ассигнования и лимиты бюджетных обязательств на оплату государственных контрактов на поставку товаров, выполнение работ, оказание услуг для государственны</w:t>
      </w:r>
      <w:r>
        <w:rPr>
          <w:rFonts w:ascii="PT Astra Serif" w:hAnsi="PT Astra Serif"/>
          <w:sz w:val="26"/>
          <w:szCs w:val="26"/>
        </w:rPr>
        <w:t xml:space="preserve">х нужд по форме согласно приложению № 2 к Порядку учета бюджетных и денежных обязательств получателей средств областного бюджета, утвержденному приказом Департамента финансов от 27.12.2021 № 58 «Об утверждении Порядка учета бюджетных и денежных обязательст</w:t>
      </w:r>
      <w:r>
        <w:rPr>
          <w:rFonts w:ascii="PT Astra Serif" w:hAnsi="PT Astra Serif"/>
          <w:sz w:val="26"/>
          <w:szCs w:val="26"/>
        </w:rPr>
        <w:t xml:space="preserve">в получателей средств областного бюджета», а также присваивают указанным бюджетным ассигнованиям и лимитам бюджетных обязательств дополнительный код расходов «Доп. ЭК ХХХ06 - изменения, вносимые в случае увеличения расходов текущего финансового года на опл</w:t>
      </w:r>
      <w:r>
        <w:rPr>
          <w:rFonts w:ascii="PT Astra Serif" w:hAnsi="PT Astra Serif"/>
          <w:sz w:val="26"/>
          <w:szCs w:val="26"/>
        </w:rPr>
        <w:t xml:space="preserve">ату заключенных государственных контрактов, подлежавших в соответствии с условиями этих контрактов оплате в отчетном финансовом году»;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бюджетным ассигнованиям и лимитам бюджетных обязательств, в отношении которых устанавливаются ограничения кассовых выплат</w:t>
      </w:r>
      <w:r>
        <w:rPr>
          <w:rFonts w:ascii="PT Astra Serif" w:hAnsi="PT Astra Serif"/>
          <w:sz w:val="26"/>
          <w:szCs w:val="26"/>
        </w:rPr>
        <w:t xml:space="preserve">, присваивают дополнительный код расходов «Доп. ЭК ХХХ07 - расходы, в отношении которых устанавливаются ограничения кассовых выплат»;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бюджетным ассигнованиям и лимитам бюджетных обязательств, подлежащим </w:t>
      </w:r>
      <w:r>
        <w:rPr>
          <w:rFonts w:ascii="PT Astra Serif" w:hAnsi="PT Astra Serif"/>
          <w:sz w:val="26"/>
          <w:szCs w:val="26"/>
        </w:rPr>
        <w:t xml:space="preserve">оптимизации, присваивают дополнительный код расходов </w:t>
      </w:r>
      <w:r>
        <w:rPr>
          <w:rFonts w:ascii="PT Astra Serif" w:hAnsi="PT Astra Serif"/>
          <w:sz w:val="26"/>
          <w:szCs w:val="26"/>
        </w:rPr>
        <w:t xml:space="preserve">«Доп. ЭК ХХХ08 - расходы, подлежащие оптимизации».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27. Главные распорядители при внесении предложений об изменении сводной росписи и лимитов бюджетных обязательств в части дотаций, субсидий, субвенций и иных межбюджетных трансфертов из федерального бюджета</w:t>
      </w:r>
      <w:r>
        <w:rPr>
          <w:rFonts w:ascii="PT Astra Serif" w:hAnsi="PT Astra Serif"/>
          <w:sz w:val="26"/>
          <w:szCs w:val="26"/>
        </w:rPr>
        <w:t xml:space="preserve">, имеющих целевое назначение, а также в части полученных безвозмездных поступлений от физических и юридических лиц (кроме добровольных пожертвований), имеющих целевое назначение, оформляют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</w:t>
        </w:r>
      </w:hyperlink>
      <w:r>
        <w:rPr>
          <w:rFonts w:ascii="PT Astra Serif" w:hAnsi="PT Astra Serif"/>
          <w:sz w:val="26"/>
          <w:szCs w:val="26"/>
        </w:rPr>
        <w:t xml:space="preserve">у по форме согласно прилож</w:t>
      </w:r>
      <w:r>
        <w:rPr>
          <w:rFonts w:ascii="PT Astra Serif" w:hAnsi="PT Astra Serif"/>
          <w:sz w:val="26"/>
          <w:szCs w:val="26"/>
        </w:rPr>
        <w:t xml:space="preserve">ению 5 к настоящему Порядку отдельным документом.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Помимо документов, предусмотренных пунктом 21 настоящего Порядка, главные распорядители прилагают копии уведомления о предоставлении субсидии, субвенции, иного межбюджетного трансферта, имеющих целевое назн</w:t>
      </w:r>
      <w:r>
        <w:rPr>
          <w:rFonts w:ascii="PT Astra Serif" w:hAnsi="PT Astra Serif"/>
          <w:sz w:val="26"/>
          <w:szCs w:val="26"/>
        </w:rPr>
        <w:t xml:space="preserve">ачение (форма по ОКУД 0504320), поручения о перечислении на счет или другого документа, подтверждающего обоснованность внесения изменений в сводную роспись и лимиты бюджетных обязательств.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28. Главные распорядители, имеющие право распределять бюджетные асс</w:t>
      </w:r>
      <w:r>
        <w:rPr>
          <w:rFonts w:ascii="PT Astra Serif" w:hAnsi="PT Astra Serif"/>
          <w:sz w:val="26"/>
          <w:szCs w:val="26"/>
        </w:rPr>
        <w:t xml:space="preserve">игнования по расходам и лимиты бюджетных обязательств между подведомственными распорядителями (получателями) средств областного бюджета (далее - распорядители (получатели), финансовое обеспечение которых осуществляется при выполнении условий, установленных</w:t>
      </w:r>
      <w:r>
        <w:rPr>
          <w:rFonts w:ascii="PT Astra Serif" w:hAnsi="PT Astra Serif"/>
          <w:sz w:val="26"/>
          <w:szCs w:val="26"/>
        </w:rPr>
        <w:t xml:space="preserve"> Законом, при выполнении указанных условий представляют в Департамент финансов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справк</w:t>
        </w:r>
      </w:hyperlink>
      <w:r>
        <w:rPr>
          <w:rFonts w:ascii="PT Astra Serif" w:hAnsi="PT Astra Serif"/>
          <w:sz w:val="26"/>
          <w:szCs w:val="26"/>
        </w:rPr>
        <w:t xml:space="preserve">у об изменении сводной бюджетной росписи областного бюджета и лимитов бюджетных обязательств по расходам, финансовое обеспечение котор</w:t>
      </w:r>
      <w:r>
        <w:rPr>
          <w:rFonts w:ascii="PT Astra Serif" w:hAnsi="PT Astra Serif"/>
          <w:sz w:val="26"/>
          <w:szCs w:val="26"/>
        </w:rPr>
        <w:t xml:space="preserve">ых осуществляется при выполнении условий, установленных Законом, по форме согласно приложению 6 к настоящему Порядку (далее - справка по форме согласно приложению 6 к настоящему Порядку) с приложением к ней информации о </w:t>
      </w:r>
      <w:r>
        <w:rPr>
          <w:rFonts w:ascii="PT Astra Serif" w:hAnsi="PT Astra Serif" w:cs="PT Astra Serif"/>
          <w:sz w:val="26"/>
          <w:szCs w:val="26"/>
        </w:rPr>
        <w:t xml:space="preserve">поступлении в областной бюджет доход</w:t>
      </w:r>
      <w:r>
        <w:rPr>
          <w:rFonts w:ascii="PT Astra Serif" w:hAnsi="PT Astra Serif" w:cs="PT Astra Serif"/>
          <w:sz w:val="26"/>
          <w:szCs w:val="26"/>
        </w:rPr>
        <w:t xml:space="preserve">ов от оказания платных услуг областными государственными казенными учреждениями, а также безвозмездных поступлений от физических и юридических лиц, международных организаций и правительств иностранных государств, в том числе добровольных пожертвований, сре</w:t>
      </w:r>
      <w:r>
        <w:rPr>
          <w:rFonts w:ascii="PT Astra Serif" w:hAnsi="PT Astra Serif" w:cs="PT Astra Serif"/>
          <w:sz w:val="26"/>
          <w:szCs w:val="26"/>
        </w:rPr>
        <w:t xml:space="preserve">дств, полученных в результате применения мер гражданско-правовой, административной и уголовной ответственности, в том числе штрафов, конфискаций, компенсаций, а также средств, полученных в возмещение вреда, причиненного Томской области, и иных сумм принуди</w:t>
      </w:r>
      <w:r>
        <w:rPr>
          <w:rFonts w:ascii="PT Astra Serif" w:hAnsi="PT Astra Serif" w:cs="PT Astra Serif"/>
          <w:sz w:val="26"/>
          <w:szCs w:val="26"/>
        </w:rPr>
        <w:t xml:space="preserve">тельного изъятия по форме согласно приложению к Порядку предоставления бюджетных ассигнований главным распорядителям средств областного бюджета на обеспечение деятельности подведомственных областных государственных казенных учреждений за счет доходов от пл</w:t>
      </w:r>
      <w:r>
        <w:rPr>
          <w:rFonts w:ascii="PT Astra Serif" w:hAnsi="PT Astra Serif" w:cs="PT Astra Serif"/>
          <w:sz w:val="26"/>
          <w:szCs w:val="26"/>
        </w:rPr>
        <w:t xml:space="preserve">атных услуг, оказываемых областными государственными казенными учреждениями, и безвозмездных поступлений от физических и юридических лиц, международных организаций и правительств иностранных государств, в том числе добровольных пожертвований, средств, полу</w:t>
      </w:r>
      <w:r>
        <w:rPr>
          <w:rFonts w:ascii="PT Astra Serif" w:hAnsi="PT Astra Serif" w:cs="PT Astra Serif"/>
          <w:sz w:val="26"/>
          <w:szCs w:val="26"/>
        </w:rPr>
        <w:t xml:space="preserve">ченных в результате применения мер гражданско-правовой, административной и уголовной ответственности, в том числе штрафов, конфискаций, компенсаций, а также средств, полученных в возмещение вреда, причиненного Томской области, и иных сумм принудительного и</w:t>
      </w:r>
      <w:r>
        <w:rPr>
          <w:rFonts w:ascii="PT Astra Serif" w:hAnsi="PT Astra Serif" w:cs="PT Astra Serif"/>
          <w:sz w:val="26"/>
          <w:szCs w:val="26"/>
        </w:rPr>
        <w:t xml:space="preserve">зъятия, утвержденному распоряжением Администрации Томской области от 02.03.2012 № 208-ра «Об утверждении Порядка предоставления бюджетных ассигнований главными распорядителями средств областного бюджета.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Главные распорядители при оформлении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6 к настоящему Порядку должны учитывать следующие особенности: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выполнении условий, установленных Законом, в пределах доведенных бюджетных ассигнований подлежит заполнению только </w:t>
      </w:r>
      <w:hyperlink w:tooltip="#P1088" w:anchor="P1088" w:history="1">
        <w:r>
          <w:rPr>
            <w:rFonts w:ascii="PT Astra Serif" w:hAnsi="PT Astra Serif"/>
            <w:sz w:val="26"/>
            <w:szCs w:val="26"/>
          </w:rPr>
          <w:t xml:space="preserve">раздел II</w:t>
        </w:r>
      </w:hyperlink>
      <w:r>
        <w:rPr>
          <w:rFonts w:ascii="PT Astra Serif" w:hAnsi="PT Astra Serif"/>
          <w:sz w:val="26"/>
          <w:szCs w:val="26"/>
        </w:rPr>
        <w:t xml:space="preserve"> «Лимиты бюджетных обязательств»;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выполнении условий, установленных Законом, сверх доведенных бюджетных ассигнований подлежат заполнению </w:t>
      </w:r>
      <w:hyperlink w:tooltip="#P1042" w:anchor="P1042" w:history="1">
        <w:r>
          <w:rPr>
            <w:rFonts w:ascii="PT Astra Serif" w:hAnsi="PT Astra Serif"/>
            <w:sz w:val="26"/>
            <w:szCs w:val="26"/>
          </w:rPr>
          <w:t xml:space="preserve">раздел I</w:t>
        </w:r>
      </w:hyperlink>
      <w:r>
        <w:rPr>
          <w:rFonts w:ascii="PT Astra Serif" w:hAnsi="PT Astra Serif"/>
          <w:sz w:val="26"/>
          <w:szCs w:val="26"/>
        </w:rPr>
        <w:t xml:space="preserve"> «Бюджетные ассигнования по расходам об</w:t>
      </w:r>
      <w:r>
        <w:rPr>
          <w:rFonts w:ascii="PT Astra Serif" w:hAnsi="PT Astra Serif"/>
          <w:sz w:val="26"/>
          <w:szCs w:val="26"/>
        </w:rPr>
        <w:t xml:space="preserve">ластного бюджета» и </w:t>
      </w:r>
      <w:hyperlink w:tooltip="#P1088" w:anchor="P1088" w:history="1">
        <w:r>
          <w:rPr>
            <w:rFonts w:ascii="PT Astra Serif" w:hAnsi="PT Astra Serif"/>
            <w:sz w:val="26"/>
            <w:szCs w:val="26"/>
          </w:rPr>
          <w:t xml:space="preserve">раздел II</w:t>
        </w:r>
      </w:hyperlink>
      <w:r>
        <w:rPr>
          <w:rFonts w:ascii="PT Astra Serif" w:hAnsi="PT Astra Serif"/>
          <w:sz w:val="26"/>
          <w:szCs w:val="26"/>
        </w:rPr>
        <w:t xml:space="preserve"> «Лимиты бюджетных обязательств »;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</w:t>
      </w:r>
      <w:hyperlink w:tooltip="#P1033" w:anchor="P1033" w:history="1">
        <w:r>
          <w:rPr>
            <w:rFonts w:ascii="PT Astra Serif" w:hAnsi="PT Astra Serif"/>
            <w:sz w:val="26"/>
            <w:szCs w:val="26"/>
          </w:rPr>
          <w:t xml:space="preserve">строке</w:t>
        </w:r>
      </w:hyperlink>
      <w:r>
        <w:rPr>
          <w:rFonts w:ascii="PT Astra Serif" w:hAnsi="PT Astra Serif"/>
          <w:sz w:val="26"/>
          <w:szCs w:val="26"/>
        </w:rPr>
        <w:t xml:space="preserve"> «Основание для внесения изменения» указывают статью Закона, на основании которой вносится изменение;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</w:t>
      </w:r>
      <w:hyperlink w:tooltip="#P1038" w:anchor="P1038" w:history="1">
        <w:r>
          <w:rPr>
            <w:rFonts w:ascii="PT Astra Serif" w:hAnsi="PT Astra Serif"/>
            <w:sz w:val="26"/>
            <w:szCs w:val="26"/>
          </w:rPr>
          <w:t xml:space="preserve">строке</w:t>
        </w:r>
      </w:hyperlink>
      <w:r>
        <w:rPr>
          <w:rFonts w:ascii="PT Astra Serif" w:hAnsi="PT Astra Serif"/>
          <w:sz w:val="26"/>
          <w:szCs w:val="26"/>
        </w:rPr>
        <w:t xml:space="preserve"> «По вопросу» указывают слова «увеличение» или «уменьшение», или «перераспределение» бюджетных ассигнований и (или) лимитов бюджетных обязательств»;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указанную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справку</w:t>
        </w:r>
      </w:hyperlink>
      <w:r>
        <w:rPr>
          <w:rFonts w:ascii="PT Astra Serif" w:hAnsi="PT Astra Serif"/>
          <w:sz w:val="26"/>
          <w:szCs w:val="26"/>
        </w:rPr>
        <w:t xml:space="preserve"> представляют </w:t>
      </w:r>
      <w:r>
        <w:rPr>
          <w:rFonts w:ascii="PT Astra Serif" w:hAnsi="PT Astra Serif"/>
          <w:sz w:val="26"/>
          <w:szCs w:val="26"/>
        </w:rPr>
        <w:t xml:space="preserve">в Департамент финансов один раз в месяц в сроки, установленные </w:t>
      </w:r>
      <w:hyperlink w:tooltip="#P211" w:anchor="P211" w:history="1">
        <w:r>
          <w:rPr>
            <w:rFonts w:ascii="PT Astra Serif" w:hAnsi="PT Astra Serif"/>
            <w:sz w:val="26"/>
            <w:szCs w:val="26"/>
          </w:rPr>
          <w:t xml:space="preserve">пунктом </w:t>
        </w:r>
      </w:hyperlink>
      <w:r>
        <w:rPr>
          <w:rFonts w:ascii="PT Astra Serif" w:hAnsi="PT Astra Serif"/>
          <w:sz w:val="26"/>
          <w:szCs w:val="26"/>
        </w:rPr>
        <w:t xml:space="preserve">32 настоящего Порядка.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8" w:name="P188"/>
      <w:r/>
      <w:bookmarkEnd w:id="8"/>
      <w:r>
        <w:rPr>
          <w:rFonts w:ascii="PT Astra Serif" w:hAnsi="PT Astra Serif"/>
          <w:sz w:val="26"/>
          <w:szCs w:val="26"/>
        </w:rPr>
        <w:t xml:space="preserve">29. Внесение изменений в сводную роспись и лимиты бюджетных обязательств осуществляется в следующем порядке: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 финансов в течение трех рабочих дней со дня получения от главного распорядителя (главного администратора источников) полного комплекта документов, предусмотренного пунктом 21 настоящего Порядка, осуществляет проверку справок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соответствие вносимых изменений бюджетному законодательству и иным нормативным правовым актам, показателям сводной росписи и лимитам бю</w:t>
      </w:r>
      <w:r>
        <w:rPr>
          <w:rFonts w:ascii="PT Astra Serif" w:hAnsi="PT Astra Serif"/>
          <w:sz w:val="26"/>
          <w:szCs w:val="26"/>
        </w:rPr>
        <w:t xml:space="preserve">джетных обязательств;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равенство или превышение бюджетных ассигнований над лимитами бюджетных обязательств;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 xml:space="preserve">незаполнение</w:t>
      </w:r>
      <w:r>
        <w:rPr>
          <w:rFonts w:ascii="PT Astra Serif" w:hAnsi="PT Astra Serif"/>
          <w:sz w:val="26"/>
          <w:szCs w:val="26"/>
        </w:rPr>
        <w:t xml:space="preserve"> </w:t>
      </w:r>
      <w:hyperlink w:tooltip="#P1042" w:anchor="P1042" w:history="1">
        <w:r>
          <w:rPr>
            <w:rFonts w:ascii="PT Astra Serif" w:hAnsi="PT Astra Serif"/>
            <w:sz w:val="26"/>
            <w:szCs w:val="26"/>
          </w:rPr>
          <w:t xml:space="preserve">раздела I</w:t>
        </w:r>
      </w:hyperlink>
      <w:r>
        <w:rPr>
          <w:rFonts w:ascii="PT Astra Serif" w:hAnsi="PT Astra Serif"/>
          <w:sz w:val="26"/>
          <w:szCs w:val="26"/>
        </w:rPr>
        <w:t xml:space="preserve"> «Бюджетные а</w:t>
      </w:r>
      <w:r>
        <w:rPr>
          <w:rFonts w:ascii="PT Astra Serif" w:hAnsi="PT Astra Serif"/>
          <w:sz w:val="26"/>
          <w:szCs w:val="26"/>
        </w:rPr>
        <w:t xml:space="preserve">ссигнования по расходам областного бюджета» справки по форме согласно приложению 6 к настоящему Порядку при внесении изменений в лимиты бюджетных обязательств в случае выполнения условий, установленных Законом, в пределах доведенных бюджетных ассигнований;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правильность применения бюджетной классификации.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справки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 соответствуют установленным требованиям, вес</w:t>
      </w:r>
      <w:r>
        <w:rPr>
          <w:rFonts w:ascii="PT Astra Serif" w:hAnsi="PT Astra Serif"/>
          <w:sz w:val="26"/>
          <w:szCs w:val="26"/>
        </w:rPr>
        <w:t xml:space="preserve">ь комплект документов передается заместителю Губернатора Томской области - начальнику Департамента финансов или лицу, исполняющему обязанности начальника Департамента финансов, для подписания указанных справок.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в справках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 предусматривается уменьшение бюджетных ассигнований и лимитов бюджетных обязательств, Департамент финансов информирует главных распорядител</w:t>
      </w:r>
      <w:r>
        <w:rPr>
          <w:rFonts w:ascii="PT Astra Serif" w:hAnsi="PT Astra Serif"/>
          <w:sz w:val="26"/>
          <w:szCs w:val="26"/>
        </w:rPr>
        <w:t xml:space="preserve">ей (главных администраторов источников) о необходимости формирования ими в автоматизированной системе по уменьшаемым бюджетным ассигнованиям и лимитам бюджетных обязательств электронных документов «Уведомление о бюджетных назначениях по расходам» («Уведомл</w:t>
      </w:r>
      <w:r>
        <w:rPr>
          <w:rFonts w:ascii="PT Astra Serif" w:hAnsi="PT Astra Serif"/>
          <w:sz w:val="26"/>
          <w:szCs w:val="26"/>
        </w:rPr>
        <w:t xml:space="preserve">ение о бюджетных назначениях по источникам») по соответствующим распорядителям (получателям). Документы формируются в разрезе разделов, подразделов, целевых статей (государственных программ Томской области и непрограммных направлений </w:t>
      </w:r>
      <w:r>
        <w:rPr>
          <w:rFonts w:ascii="PT Astra Serif" w:hAnsi="PT Astra Serif"/>
          <w:sz w:val="26"/>
          <w:szCs w:val="26"/>
        </w:rPr>
        <w:t xml:space="preserve">деятельности), групп, </w:t>
      </w:r>
      <w:r>
        <w:rPr>
          <w:rFonts w:ascii="PT Astra Serif" w:hAnsi="PT Astra Serif"/>
          <w:sz w:val="26"/>
          <w:szCs w:val="26"/>
        </w:rPr>
        <w:t xml:space="preserve">подгрупп и элементов видов расходов классификации расходов бюджетов, классификации операций сектора государственного управления, дополнительных кодов расходов и кодов цели до статуса «Обработка завершена».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справки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 не соответствуют установленным требованиям, Департамент финансов возвращает их главному распорядителю (главному администратору источников) на дораб</w:t>
      </w:r>
      <w:r>
        <w:rPr>
          <w:rFonts w:ascii="PT Astra Serif" w:hAnsi="PT Astra Serif"/>
          <w:sz w:val="26"/>
          <w:szCs w:val="26"/>
        </w:rPr>
        <w:t xml:space="preserve">отку с указанием причин возврата.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течение двух рабочих дней со дня подписания заместителем Губернатора Томской области - начальником Департамента финансов или лицом, исполняющим обязанности начальника Департамента финансов, справок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 финансов регистрирует указанные справки и на их основании формирует в автоматизированной системе и доводит до соответствующих гла</w:t>
      </w:r>
      <w:r>
        <w:rPr>
          <w:rFonts w:ascii="PT Astra Serif" w:hAnsi="PT Astra Serif"/>
          <w:sz w:val="26"/>
          <w:szCs w:val="26"/>
        </w:rPr>
        <w:t xml:space="preserve">вных распорядителей (главных администраторов источников) электронные документы «Уведомление о бюджетных назначениях по расходам» («Уведомление о бюджетных назначениях по источникам»);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направляет соответствующим главным распорядителям (главным администратор</w:t>
      </w:r>
      <w:r>
        <w:rPr>
          <w:rFonts w:ascii="PT Astra Serif" w:hAnsi="PT Astra Serif"/>
          <w:sz w:val="26"/>
          <w:szCs w:val="26"/>
        </w:rPr>
        <w:t xml:space="preserve">ам источников) оригиналы справок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 с указанием учетного номера и даты регистрации.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30. В случае внесения изменений в Закон</w:t>
      </w:r>
      <w:r>
        <w:rPr>
          <w:rFonts w:ascii="PT Astra Serif" w:hAnsi="PT Astra Serif"/>
          <w:sz w:val="26"/>
          <w:szCs w:val="26"/>
        </w:rPr>
        <w:t xml:space="preserve"> главные распорядители (главные администраторы источников) представляют в Департамент финансов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5 к настоящему Порядку </w:t>
      </w:r>
      <w:r>
        <w:rPr>
          <w:rFonts w:ascii="PT Astra Serif" w:hAnsi="PT Astra Serif" w:cs="PT Astra Serif"/>
          <w:sz w:val="26"/>
          <w:szCs w:val="26"/>
        </w:rPr>
        <w:t xml:space="preserve">не позднее 15 рабочих дней со дня вступления в силу указанного Зак</w:t>
      </w:r>
      <w:r>
        <w:rPr>
          <w:rFonts w:ascii="PT Astra Serif" w:hAnsi="PT Astra Serif" w:cs="PT Astra Serif"/>
          <w:sz w:val="26"/>
          <w:szCs w:val="26"/>
        </w:rPr>
        <w:t xml:space="preserve">она.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случае принятия Администрацией Томской области постановления о внесении изменений в сводную роспись по основаниям, предусмотренным федеральным законодательством, главные распорядители (главные администраторы источников) представляют в Департамент финансов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5 к настоящему Порядку не позднее 15 рабочих дней со дня принятия указанного постановления.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31. Департамент финансов в течение двух рабочих дней со дня принятия </w:t>
      </w:r>
      <w:r>
        <w:rPr>
          <w:rFonts w:ascii="PT Astra Serif" w:hAnsi="PT Astra Serif" w:cs="PT Astra Serif"/>
          <w:sz w:val="26"/>
          <w:szCs w:val="26"/>
        </w:rPr>
        <w:t xml:space="preserve">постановления о внесени</w:t>
      </w:r>
      <w:r>
        <w:rPr>
          <w:rFonts w:ascii="PT Astra Serif" w:hAnsi="PT Astra Serif" w:cs="PT Astra Serif"/>
          <w:sz w:val="26"/>
          <w:szCs w:val="26"/>
        </w:rPr>
        <w:t xml:space="preserve">и изменений в Закон или сводную роспись осуществляет в произвольной форме информирование соответствующих главных распорядителей (главных администраторов источников) о принятых указанными постановлениями изменений для формирования </w:t>
      </w:r>
      <w:hyperlink r:id="rId21" w:tooltip="https://login.consultant.ru/link/?req=doc&amp;base=RLAW091&amp;n=181697&amp;dst=101250" w:history="1">
        <w:r>
          <w:rPr>
            <w:rFonts w:ascii="PT Astra Serif" w:hAnsi="PT Astra Serif" w:cs="PT Astra Serif"/>
            <w:sz w:val="26"/>
            <w:szCs w:val="26"/>
          </w:rPr>
          <w:t xml:space="preserve">справок</w:t>
        </w:r>
      </w:hyperlink>
      <w:r>
        <w:rPr>
          <w:rFonts w:ascii="PT Astra Serif" w:hAnsi="PT Astra Serif" w:cs="PT Astra Serif"/>
          <w:sz w:val="26"/>
          <w:szCs w:val="26"/>
        </w:rPr>
        <w:t xml:space="preserve"> по форме согласно приложению 5 к настоящему Порядку.</w:t>
      </w:r>
      <w:r>
        <w:rPr>
          <w:rFonts w:ascii="PT Astra Serif" w:hAnsi="PT Astra Serif"/>
          <w:sz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9" w:name="P211"/>
      <w:r/>
      <w:bookmarkEnd w:id="9"/>
      <w:r>
        <w:rPr>
          <w:rFonts w:ascii="PT Astra Serif" w:hAnsi="PT Astra Serif"/>
          <w:sz w:val="26"/>
          <w:szCs w:val="26"/>
        </w:rPr>
        <w:t xml:space="preserve">32. Главные распорядители (главные администраторы </w:t>
      </w:r>
      <w:r>
        <w:rPr>
          <w:rFonts w:ascii="PT Astra Serif" w:hAnsi="PT Astra Serif"/>
          <w:sz w:val="26"/>
          <w:szCs w:val="26"/>
        </w:rPr>
        <w:t xml:space="preserve">источников) представляют в Департамент финансов справки по формам согласно приложениям 5 и (или) 6 к настоящему Порядку не позднее 8 рабочих дней до окончания текущего месяца.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33. Без ограничения сроков обращения, установленных </w:t>
      </w:r>
      <w:hyperlink w:tooltip="#P211" w:anchor="P211" w:history="1">
        <w:r>
          <w:rPr>
            <w:rFonts w:ascii="PT Astra Serif" w:hAnsi="PT Astra Serif"/>
            <w:sz w:val="26"/>
            <w:szCs w:val="26"/>
          </w:rPr>
          <w:t xml:space="preserve">пунктом </w:t>
        </w:r>
      </w:hyperlink>
      <w:r>
        <w:rPr>
          <w:rFonts w:ascii="PT Astra Serif" w:hAnsi="PT Astra Serif"/>
          <w:sz w:val="26"/>
          <w:szCs w:val="26"/>
        </w:rPr>
        <w:t xml:space="preserve">32 настоящего Порядка, рассматриваются предложения главных распорядителей (главных администраторов источников) об изменении сводной росписи и лимитов бюджетных обязательств в случаях: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принятия в установленном порядке решений о распределении </w:t>
      </w:r>
      <w:r>
        <w:rPr>
          <w:rFonts w:ascii="PT Astra Serif" w:hAnsi="PT Astra Serif"/>
          <w:sz w:val="26"/>
          <w:szCs w:val="26"/>
        </w:rPr>
        <w:t xml:space="preserve">(перераспределения) бюджетных ассигнований и лимитов бюджетных обязательств из резервных фондов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получения уведомления о предоставлении субсидий, субвенций, иных межбюджетных трансфертов, имеющих целевое назначение, поступлени</w:t>
      </w:r>
      <w:r>
        <w:rPr>
          <w:rFonts w:ascii="PT Astra Serif" w:hAnsi="PT Astra Serif" w:cs="PT Astra Serif"/>
          <w:sz w:val="26"/>
          <w:szCs w:val="26"/>
        </w:rPr>
        <w:t xml:space="preserve">я дотаций из федерального бюджета и получения имеющих целевое назначение безвозмездных поступлений от физических и юридических лиц, а также в случае сокращения (возврата при отсутствии потребности) указанных средств;</w:t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исполнения судебных актов, предусматрив</w:t>
      </w:r>
      <w:r>
        <w:rPr>
          <w:rFonts w:ascii="PT Astra Serif" w:hAnsi="PT Astra Serif"/>
          <w:sz w:val="26"/>
          <w:szCs w:val="26"/>
        </w:rPr>
        <w:t xml:space="preserve">ающих обращение взыскания на средства областного бюджета.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34. Департамент финансов в течение текущего финансового года вводит в автоматизированную систему новые коды целевых статей расходов, дополнительные функциональные коды (Доп. ФК) и (или) осуществляет</w:t>
      </w:r>
      <w:r>
        <w:rPr>
          <w:rFonts w:ascii="PT Astra Serif" w:hAnsi="PT Astra Serif"/>
          <w:sz w:val="26"/>
        </w:rPr>
        <w:t xml:space="preserve"> изменение их наименований на основании письменных запросов главных распорядителей в течение двух рабочих дней со дня получения указанного в настоящем пункте письменного запроса.</w:t>
      </w:r>
      <w:r>
        <w:rPr>
          <w:rFonts w:ascii="PT Astra Serif" w:hAnsi="PT Astra Serif"/>
          <w:sz w:val="26"/>
        </w:rPr>
      </w:r>
    </w:p>
    <w:p>
      <w:pPr>
        <w:pStyle w:val="1035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35. Внесение изменений в сводную роспись и лимиты бюджетных обязательств осущ</w:t>
      </w:r>
      <w:r>
        <w:rPr>
          <w:rFonts w:ascii="PT Astra Serif" w:hAnsi="PT Astra Serif"/>
          <w:sz w:val="26"/>
          <w:szCs w:val="26"/>
        </w:rPr>
        <w:t xml:space="preserve">ествляется до 31 декабря текущего финансового года включительно.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6. Составление и утверждение бюджетной росписи главного распорядителя (распорядителя) (главного администратора источников)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36. Бюджетная </w:t>
      </w:r>
      <w:hyperlink w:tooltip="#P1208" w:anchor="P1208" w:history="1">
        <w:r>
          <w:rPr>
            <w:rFonts w:ascii="PT Astra Serif" w:hAnsi="PT Astra Serif"/>
            <w:sz w:val="26"/>
            <w:szCs w:val="26"/>
          </w:rPr>
          <w:t xml:space="preserve">роспись</w:t>
        </w:r>
      </w:hyperlink>
      <w:r>
        <w:rPr>
          <w:rFonts w:ascii="PT Astra Serif" w:hAnsi="PT Astra Serif"/>
          <w:sz w:val="26"/>
          <w:szCs w:val="26"/>
        </w:rPr>
        <w:t xml:space="preserve"> главног</w:t>
      </w:r>
      <w:r>
        <w:rPr>
          <w:rFonts w:ascii="PT Astra Serif" w:hAnsi="PT Astra Serif"/>
          <w:sz w:val="26"/>
          <w:szCs w:val="26"/>
        </w:rPr>
        <w:t xml:space="preserve">о распорядителя (распорядителя) (главного администратора источников) составляется и утверждается главным распорядителем (распорядителем) (главным администратором источников) по форме согласно приложению 7 к настоящему Порядку и включает: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бюджетные ассигнов</w:t>
      </w:r>
      <w:r>
        <w:rPr>
          <w:rFonts w:ascii="PT Astra Serif" w:hAnsi="PT Astra Serif"/>
          <w:sz w:val="26"/>
          <w:szCs w:val="26"/>
        </w:rPr>
        <w:t xml:space="preserve">ания по расходам главного распорядителя (распорядителя) на финансовый год и плановый период по распорядителям (получателям), разделам, подразделам, целевым статьям (государственным программам Томской области и непрограммным направлениям деятельности), груп</w:t>
      </w:r>
      <w:r>
        <w:rPr>
          <w:rFonts w:ascii="PT Astra Serif" w:hAnsi="PT Astra Serif"/>
          <w:sz w:val="26"/>
          <w:szCs w:val="26"/>
        </w:rPr>
        <w:t xml:space="preserve">пам и подгруппам (группам, подгруппам и элементам) видов расходов классификации расходов бюджетов;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бюджетные ассигнования по источникам финансирования дефицита областного бюджета главного администратора источников на финансовый год и плановый период по код</w:t>
      </w:r>
      <w:r>
        <w:rPr>
          <w:rFonts w:ascii="PT Astra Serif" w:hAnsi="PT Astra Serif"/>
          <w:sz w:val="26"/>
          <w:szCs w:val="26"/>
        </w:rPr>
        <w:t xml:space="preserve">ам классификации источников финансирования дефицитов бюджетов.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37. Бюджетная роспись главного распорядителя (главного администратора источников) составляется в соответствии с бюджетными ассигнованиями, утвержденными сводной росписью по соответствующему гла</w:t>
      </w:r>
      <w:r>
        <w:rPr>
          <w:rFonts w:ascii="PT Astra Serif" w:hAnsi="PT Astra Serif"/>
          <w:sz w:val="26"/>
          <w:szCs w:val="26"/>
        </w:rPr>
        <w:t xml:space="preserve">вному распорядителю (главному администратору источников).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38. Бюджетная роспись распорядителя составляется в соответствии с бюджетными ассигнованиями, утвержденными ему бюджетной росписью главного распорядителя.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39. При утве</w:t>
      </w:r>
      <w:r>
        <w:rPr>
          <w:rFonts w:ascii="PT Astra Serif" w:hAnsi="PT Astra Serif"/>
          <w:sz w:val="26"/>
          <w:szCs w:val="26"/>
        </w:rPr>
        <w:t xml:space="preserve">рждении бюджетной росписи главного распорядителя (распорядителя) (главного администратора источников) могут использоваться дополнительные коды расходов (дополнительные коды источников) согласно справочнику классификатора бюджета автоматизированной системы.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7. Утверждение лимитов бюджетных обязательств главного распорядителя (распорядителя)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40. </w:t>
      </w:r>
      <w:hyperlink w:tooltip="#P1333" w:anchor="P1333" w:history="1">
        <w:r>
          <w:rPr>
            <w:rFonts w:ascii="PT Astra Serif" w:hAnsi="PT Astra Serif"/>
            <w:sz w:val="26"/>
            <w:szCs w:val="26"/>
          </w:rPr>
          <w:t xml:space="preserve">Лимиты</w:t>
        </w:r>
      </w:hyperlink>
      <w:r>
        <w:rPr>
          <w:rFonts w:ascii="PT Astra Serif" w:hAnsi="PT Astra Serif"/>
          <w:sz w:val="26"/>
          <w:szCs w:val="26"/>
        </w:rPr>
        <w:t xml:space="preserve"> бюджетных обязательств главного распорядителя (распорядителя) утверждаются главным распорядителем (распорядителем) по ра</w:t>
      </w:r>
      <w:r>
        <w:rPr>
          <w:rFonts w:ascii="PT Astra Serif" w:hAnsi="PT Astra Serif"/>
          <w:sz w:val="26"/>
          <w:szCs w:val="26"/>
        </w:rPr>
        <w:t xml:space="preserve">спорядителям </w:t>
      </w:r>
      <w:r>
        <w:rPr>
          <w:rFonts w:ascii="PT Astra Serif" w:hAnsi="PT Astra Serif"/>
          <w:sz w:val="26"/>
          <w:szCs w:val="26"/>
        </w:rPr>
        <w:t xml:space="preserve">(получателям), разделам, подразделам, целевым статьям (государственным программам Томской области и непрограммным направлениям деятельности), группам и подгруппам (группам, подгруппам и элементам) видов расходов классификации расходов бюджетов</w:t>
      </w:r>
      <w:r>
        <w:rPr>
          <w:rFonts w:ascii="PT Astra Serif" w:hAnsi="PT Astra Serif"/>
          <w:sz w:val="26"/>
          <w:szCs w:val="26"/>
        </w:rPr>
        <w:t xml:space="preserve"> по форме согласно приложению 8 к настоящему Порядку.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41. Лимиты бюджетных обязательств главного распорядителя (распорядителя) на очередной финансовый год и плановый период утверждаются одновременно с утверждением бюджетной росписи главного распорядителя (</w:t>
      </w:r>
      <w:r>
        <w:rPr>
          <w:rFonts w:ascii="PT Astra Serif" w:hAnsi="PT Astra Serif"/>
          <w:sz w:val="26"/>
          <w:szCs w:val="26"/>
        </w:rPr>
        <w:t xml:space="preserve">распорядителя) на очередной финансовый год и плановый период.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42. Лимиты бюджетных обязательств главного распорядителя утверждаются в соответствии с утвержденными и доведенными ему Департаментом финансов лимитами бюджетных обязательств.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43. Лимиты бюджетны</w:t>
      </w:r>
      <w:r>
        <w:rPr>
          <w:rFonts w:ascii="PT Astra Serif" w:hAnsi="PT Astra Serif"/>
          <w:sz w:val="26"/>
          <w:szCs w:val="26"/>
        </w:rPr>
        <w:t xml:space="preserve">х обязательств распорядителя утверждаются в соответствии с утвержденными и доведенными ему главным распорядителем лимитами бюджетных обязательств.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8. Доведение показателей бюджетной росписи по расходам и лимитов бюджетных обязательств главного распорядителя (распорядителя) до распорядителей (получателей)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44. Главный распорядитель (распорядитель) доводит показатели бюджетной росписи по расходам и лим</w:t>
      </w:r>
      <w:r>
        <w:rPr>
          <w:rFonts w:ascii="PT Astra Serif" w:hAnsi="PT Astra Serif"/>
          <w:sz w:val="26"/>
          <w:szCs w:val="26"/>
        </w:rPr>
        <w:t xml:space="preserve">иты бюджетных обязательств до распорядителей (получателей) до начала очередного финансового года, за исключением случаев, предусмотренных </w:t>
      </w:r>
      <w:hyperlink r:id="rId22" w:tooltip="https://login.consultant.ru/link/?req=doc&amp;base=RLAW091&amp;n=179610&amp;dst=100382" w:history="1">
        <w:r>
          <w:rPr>
            <w:rFonts w:ascii="PT Astra Serif" w:hAnsi="PT Astra Serif"/>
            <w:sz w:val="26"/>
            <w:szCs w:val="26"/>
          </w:rPr>
          <w:t xml:space="preserve">статьей 26</w:t>
        </w:r>
      </w:hyperlink>
      <w:r>
        <w:rPr>
          <w:rFonts w:ascii="PT Astra Serif" w:hAnsi="PT Astra Serif"/>
          <w:sz w:val="26"/>
          <w:szCs w:val="26"/>
        </w:rPr>
        <w:t xml:space="preserve"> Закона № 231-ОЗ.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45. Главный распорядитель после получения документов, указанных в </w:t>
      </w:r>
      <w:hyperlink w:tooltip="#P98" w:anchor="P98" w:history="1">
        <w:r>
          <w:rPr>
            <w:rFonts w:ascii="PT Astra Serif" w:hAnsi="PT Astra Serif"/>
            <w:sz w:val="26"/>
            <w:szCs w:val="26"/>
          </w:rPr>
          <w:t xml:space="preserve">пункте </w:t>
        </w:r>
      </w:hyperlink>
      <w:r>
        <w:rPr>
          <w:rFonts w:ascii="PT Astra Serif" w:hAnsi="PT Astra Serif"/>
          <w:sz w:val="26"/>
          <w:szCs w:val="26"/>
        </w:rPr>
        <w:t xml:space="preserve">14 настоящего Порядка, в соответствии с доведенными до него показател</w:t>
      </w:r>
      <w:r>
        <w:rPr>
          <w:rFonts w:ascii="PT Astra Serif" w:hAnsi="PT Astra Serif"/>
          <w:sz w:val="26"/>
          <w:szCs w:val="26"/>
        </w:rPr>
        <w:t xml:space="preserve">ями сводной росписи и лимитами бюджетных обязательств: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формирует в автоматизированной системе и доводит до распорядителей (получателей) электронные документы «Уведомление о бюджетных назначениях по расходам», которые включают бюджетные ассигнования по расх</w:t>
      </w:r>
      <w:r>
        <w:rPr>
          <w:rFonts w:ascii="PT Astra Serif" w:hAnsi="PT Astra Serif"/>
          <w:sz w:val="26"/>
          <w:szCs w:val="26"/>
        </w:rPr>
        <w:t xml:space="preserve">одам областного бюджета и лимиты бюджетных обязательств на очередной финансовый год и плановый период по соответствующему распорядителю (получателю). До распорядителей указанные документы доводятся в разрезе разделов, подразделов, целевых статей (государст</w:t>
      </w:r>
      <w:r>
        <w:rPr>
          <w:rFonts w:ascii="PT Astra Serif" w:hAnsi="PT Astra Serif"/>
          <w:sz w:val="26"/>
          <w:szCs w:val="26"/>
        </w:rPr>
        <w:t xml:space="preserve">венных программ Томской области и непрограммных направлений деятельности), групп, подгрупп видов расходов классификации расходов бюджетов и дополнительных кодов расходов «Доп. ЭК», до получателей - в разрезе разделов, подразделов, целевых статей (государст</w:t>
      </w:r>
      <w:r>
        <w:rPr>
          <w:rFonts w:ascii="PT Astra Serif" w:hAnsi="PT Astra Serif"/>
          <w:sz w:val="26"/>
          <w:szCs w:val="26"/>
        </w:rPr>
        <w:t xml:space="preserve">венных программ Томской области и непрограммных направлений деятельности), групп, подгрупп и элементов видов расходов классификации расходов бюджетов, классификации операций сектора государственного управления, дополнительных кодов расходов и кодов цели;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</w:t>
      </w:r>
      <w:r>
        <w:rPr>
          <w:rFonts w:ascii="PT Astra Serif" w:hAnsi="PT Astra Serif"/>
          <w:sz w:val="26"/>
          <w:szCs w:val="26"/>
        </w:rPr>
        <w:t xml:space="preserve">ормирует и направляет на бумажном носителе распорядителям (получателям), финансовым органам муниципальных образований Томской области, получающим межбюджетные трансферты курируемые главным распорядителем, утвержденные показатели бюджетной </w:t>
      </w:r>
      <w:hyperlink w:tooltip="#P1453" w:anchor="P1453" w:history="1">
        <w:r>
          <w:rPr>
            <w:rFonts w:ascii="PT Astra Serif" w:hAnsi="PT Astra Serif"/>
            <w:sz w:val="26"/>
            <w:szCs w:val="26"/>
          </w:rPr>
          <w:t xml:space="preserve">росписи</w:t>
        </w:r>
      </w:hyperlink>
      <w:r>
        <w:rPr>
          <w:rFonts w:ascii="PT Astra Serif" w:hAnsi="PT Astra Serif"/>
          <w:sz w:val="26"/>
          <w:szCs w:val="26"/>
        </w:rPr>
        <w:t xml:space="preserve"> по расходам и лимиты бюджетных обязательств на очередной финансовый год и плановый период по форме согласно приложению 9 к настоящему Порядку.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9. Ведение бюджетной росписи и изменение лимитов бюджетных обязательств главного рас</w:t>
      </w:r>
      <w:r>
        <w:rPr>
          <w:rFonts w:ascii="PT Astra Serif" w:hAnsi="PT Astra Serif"/>
          <w:b w:val="0"/>
          <w:sz w:val="26"/>
          <w:szCs w:val="26"/>
        </w:rPr>
        <w:t xml:space="preserve">порядителя (распорядителя) (главного администратора источников)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43"/>
        <w:jc w:val="center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46. Ведение бюджетной росписи и изменение лимитов бюджетных обязательств главного распорядителя (распорядителя) (главного администратора источников) осуществляется главным распорядителем (рас</w:t>
      </w:r>
      <w:r>
        <w:rPr>
          <w:rFonts w:ascii="PT Astra Serif" w:hAnsi="PT Astra Serif"/>
          <w:sz w:val="26"/>
          <w:szCs w:val="26"/>
        </w:rPr>
        <w:t xml:space="preserve">порядителем) (главным администратором источников) посредством внесения изменений в показатели бюджетной росписи и лимиты бюджетных обязательств главного распорядителя (распорядителя) (главного администратора источников) (далее - изменение бюджетной росписи</w:t>
      </w:r>
      <w:r>
        <w:rPr>
          <w:rFonts w:ascii="PT Astra Serif" w:hAnsi="PT Astra Serif"/>
          <w:sz w:val="26"/>
          <w:szCs w:val="26"/>
        </w:rPr>
        <w:t xml:space="preserve"> и лимитов бюджетных обязательств главного распорядителя (распорядителя) (главного администратора источников).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47. Изменение бюджетной росписи и лимитов бюджетных обязательств главного распорядителя (распорядителя) (главного администратора источников) утве</w:t>
      </w:r>
      <w:r>
        <w:rPr>
          <w:rFonts w:ascii="PT Astra Serif" w:hAnsi="PT Astra Serif"/>
          <w:sz w:val="26"/>
          <w:szCs w:val="26"/>
        </w:rPr>
        <w:t xml:space="preserve">рждается главным распорядителем (распорядителем) (главным администратором источников).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48. Изменение бюджетной росписи и лимитов бюджетных обязательств главного распорядителя (распорядителя) (главного администратора источников) осуществляется в автоматизир</w:t>
      </w:r>
      <w:r>
        <w:rPr>
          <w:rFonts w:ascii="PT Astra Serif" w:hAnsi="PT Astra Serif"/>
          <w:sz w:val="26"/>
          <w:szCs w:val="26"/>
        </w:rPr>
        <w:t xml:space="preserve">ованной системе и оформляется главным распорядителем (распорядителем) (главным администратором источников) </w:t>
      </w:r>
      <w:hyperlink w:tooltip="#P1804" w:anchor="P1804" w:history="1">
        <w:r>
          <w:rPr>
            <w:rFonts w:ascii="PT Astra Serif" w:hAnsi="PT Astra Serif"/>
            <w:sz w:val="26"/>
            <w:szCs w:val="26"/>
          </w:rPr>
          <w:t xml:space="preserve">справкой</w:t>
        </w:r>
      </w:hyperlink>
      <w:r>
        <w:rPr>
          <w:rFonts w:ascii="PT Astra Serif" w:hAnsi="PT Astra Serif"/>
          <w:sz w:val="26"/>
          <w:szCs w:val="26"/>
        </w:rPr>
        <w:t xml:space="preserve"> об изменении бюджетной росписи и лимитов бюджетных обязательств главного распорядителя (распорядителя) </w:t>
      </w:r>
      <w:r>
        <w:rPr>
          <w:rFonts w:ascii="PT Astra Serif" w:hAnsi="PT Astra Serif"/>
          <w:sz w:val="26"/>
          <w:szCs w:val="26"/>
        </w:rPr>
        <w:t xml:space="preserve">средств областного бюджета (главного администратора источников финансирования дефицита областного бюджета) на текущий финансовый год и плановый период по форме согласно приложению 10 к настоящему Порядку (далее - справка по форме согласно приложению 10 к н</w:t>
      </w:r>
      <w:r>
        <w:rPr>
          <w:rFonts w:ascii="PT Astra Serif" w:hAnsi="PT Astra Serif"/>
          <w:sz w:val="26"/>
          <w:szCs w:val="26"/>
        </w:rPr>
        <w:t xml:space="preserve">астоящему Порядку).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20"/>
        <w:jc w:val="both"/>
        <w:tabs>
          <w:tab w:val="left" w:pos="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49 Главный распорядитель при изменении бюджетной росписи и лимитов бюджетных обязательств в части дотаций, субсидий, субвенций и иных межбюджетных трансфертов из федерального бюджета, имеющих целевое назначение, а также в части полученн</w:t>
      </w:r>
      <w:r>
        <w:rPr>
          <w:rFonts w:ascii="PT Astra Serif" w:hAnsi="PT Astra Serif"/>
          <w:sz w:val="26"/>
          <w:szCs w:val="26"/>
        </w:rPr>
        <w:t xml:space="preserve">ых безвозмездных поступлений от физических и юридических лиц (кроме добровольных пожертвований), имеющих целевое назначение, оформляет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</w:t>
        </w:r>
      </w:hyperlink>
      <w:r>
        <w:rPr>
          <w:rFonts w:ascii="PT Astra Serif" w:hAnsi="PT Astra Serif"/>
          <w:sz w:val="26"/>
          <w:szCs w:val="26"/>
        </w:rPr>
        <w:t xml:space="preserve">у по форме согласно приложению 10 к настоящему Порядку отдельным документом.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50.</w:t>
      </w:r>
      <w:r>
        <w:rPr>
          <w:rFonts w:ascii="PT Astra Serif" w:hAnsi="PT Astra Serif"/>
          <w:sz w:val="26"/>
          <w:szCs w:val="26"/>
        </w:rPr>
        <w:t xml:space="preserve"> Оформление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10 к настоящему Порядку в части изменений бюджетных ассигнований по расходам областного бюджета и в части бюджетных ассигнований по источникам финансирования дефицита облас</w:t>
      </w:r>
      <w:r>
        <w:rPr>
          <w:rFonts w:ascii="PT Astra Serif" w:hAnsi="PT Astra Serif"/>
          <w:sz w:val="26"/>
          <w:szCs w:val="26"/>
        </w:rPr>
        <w:t xml:space="preserve">тного бюджета осуществляется раздельно.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51. Изменение бюджетной росписи и лимитов бюджетных обязательств главного распорядителя (распорядителя) (главного администратора источников) осуществляется по основаниям, установленным </w:t>
      </w:r>
      <w:hyperlink w:tooltip="#P150" w:anchor="P150" w:history="1">
        <w:r>
          <w:rPr>
            <w:rFonts w:ascii="PT Astra Serif" w:hAnsi="PT Astra Serif"/>
            <w:sz w:val="26"/>
            <w:szCs w:val="26"/>
          </w:rPr>
          <w:t xml:space="preserve">пунктом </w:t>
        </w:r>
      </w:hyperlink>
      <w:r>
        <w:rPr>
          <w:rFonts w:ascii="PT Astra Serif" w:hAnsi="PT Astra Serif"/>
          <w:sz w:val="26"/>
          <w:szCs w:val="26"/>
        </w:rPr>
        <w:t xml:space="preserve">20 настоящего Порядка.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52. Изменение сводной росписи и лимитов бюджетных обязательств является основанием для внесения главным распорядителем (главным администратором источников) соответствующих изменений в показатели его бюджетной росписи и лимиты бюджетных обязательств.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</w:t>
      </w:r>
      <w:r>
        <w:rPr>
          <w:rFonts w:ascii="PT Astra Serif" w:hAnsi="PT Astra Serif"/>
          <w:sz w:val="26"/>
          <w:szCs w:val="26"/>
        </w:rPr>
        <w:t xml:space="preserve">й распорядитель (главный администратор источников) в течение трех рабочих дней со дня внесения изменений в сводную роспись и лимиты бюджетных обязательств, но не позднее последнего рабочего дня текущего месяца, вносит соответствующие изменения в свою бюдже</w:t>
      </w:r>
      <w:r>
        <w:rPr>
          <w:rFonts w:ascii="PT Astra Serif" w:hAnsi="PT Astra Serif"/>
          <w:sz w:val="26"/>
          <w:szCs w:val="26"/>
        </w:rPr>
        <w:t xml:space="preserve">тную роспись и лимиты бюджетных </w:t>
      </w:r>
      <w:r>
        <w:rPr>
          <w:rFonts w:ascii="PT Astra Serif" w:hAnsi="PT Astra Serif"/>
          <w:sz w:val="26"/>
          <w:szCs w:val="26"/>
        </w:rPr>
        <w:t xml:space="preserve">обязательств.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53. Изменение бюджетной росписи и лимитов бюджетных обязательств главного распорядителя служит основанием для внесения распорядителем соответствующих изменений в показатели его бюджетной росписи и лимиты бюджет</w:t>
      </w:r>
      <w:r>
        <w:rPr>
          <w:rFonts w:ascii="PT Astra Serif" w:hAnsi="PT Astra Serif"/>
          <w:sz w:val="26"/>
          <w:szCs w:val="26"/>
        </w:rPr>
        <w:t xml:space="preserve">ных обязательств.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Распорядитель в течение двух рабочих дней со дня внесения изменений в бюджетную роспись и лимиты бюджетных обязательств главного распорядителя, но не позднее последнего рабочего дня текущего месяца, вносит соответствующие изменения в свою</w:t>
      </w:r>
      <w:r>
        <w:rPr>
          <w:rFonts w:ascii="PT Astra Serif" w:hAnsi="PT Astra Serif"/>
          <w:sz w:val="26"/>
          <w:szCs w:val="26"/>
        </w:rPr>
        <w:t xml:space="preserve"> бюджетную роспись и лимиты бюджетных обязательств.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54. Изменение бюджетной росписи и лимитов бюджетных обязательств главного распорядителя (главного администратора источников) без внесения соответствующих изменений в сводную роспись и лимиты бюджетных обя</w:t>
      </w:r>
      <w:r>
        <w:rPr>
          <w:rFonts w:ascii="PT Astra Serif" w:hAnsi="PT Astra Serif"/>
          <w:sz w:val="26"/>
          <w:szCs w:val="26"/>
        </w:rPr>
        <w:t xml:space="preserve">зательств не допускается.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Изменение бюджетной росписи и лимитов бюджетных обязательств распорядителя без внесения соответствующих изменений в бюджетную роспись и лимиты бюджетных обязательств главного распорядителя не допускается.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55. Изменение бюджетной р</w:t>
      </w:r>
      <w:r>
        <w:rPr>
          <w:rFonts w:ascii="PT Astra Serif" w:hAnsi="PT Astra Serif"/>
          <w:sz w:val="26"/>
          <w:szCs w:val="26"/>
        </w:rPr>
        <w:t xml:space="preserve">осписи и лимитов бюджетных обязательств главного распорядителя, не приводящее к изменению сводной росписи и лимитов бюджетных обязательств, изменение бюджетной росписи и лимитов бюджетных обязательств распорядителя, не приводящее к изменению бюджетной росп</w:t>
      </w:r>
      <w:r>
        <w:rPr>
          <w:rFonts w:ascii="PT Astra Serif" w:hAnsi="PT Astra Serif"/>
          <w:sz w:val="26"/>
          <w:szCs w:val="26"/>
        </w:rPr>
        <w:t xml:space="preserve">иси и лимитов бюджетных обязательств главного распорядителя, осуществляется главным распорядителем (распорядителем) на основании письменных предложений распорядителей (получателей), находящихся в их ведении.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предложения об изменении бюджетно</w:t>
      </w:r>
      <w:r>
        <w:rPr>
          <w:rFonts w:ascii="PT Astra Serif" w:hAnsi="PT Astra Serif"/>
          <w:sz w:val="26"/>
          <w:szCs w:val="26"/>
        </w:rPr>
        <w:t xml:space="preserve">й росписи и лимитов бюджетных обязательств главного распорядителя (распорядителя) предусматривают уменьшение бюджетных ассигнований, распорядитель (получатель) принимает письменное обязательство о недопущении образования кредиторской задолженности.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</w:t>
      </w:r>
      <w:r>
        <w:rPr>
          <w:rFonts w:ascii="PT Astra Serif" w:hAnsi="PT Astra Serif"/>
          <w:sz w:val="26"/>
          <w:szCs w:val="26"/>
        </w:rPr>
        <w:t xml:space="preserve"> распорядитель (распорядитель) в течение трех рабочих дней со дня представления распорядителем (получателем) предложений об изменении бюджетной росписи и лимитов бюджетных обязательств главного распорядителя (распорядителя):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осуществляет проверку предлагае</w:t>
      </w:r>
      <w:r>
        <w:rPr>
          <w:rFonts w:ascii="PT Astra Serif" w:hAnsi="PT Astra Serif"/>
          <w:sz w:val="26"/>
          <w:szCs w:val="26"/>
        </w:rPr>
        <w:t xml:space="preserve">мых изменений на соответствие бюджетному законодательству и иным нормативным правовым актам, показателям бюджетной росписи и лимитам бюджетных обязательств главного распорядителя (распорядителя) и принимает решение об их принятии или отклонении: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п</w:t>
      </w:r>
      <w:r>
        <w:rPr>
          <w:rFonts w:ascii="PT Astra Serif" w:hAnsi="PT Astra Serif"/>
          <w:sz w:val="26"/>
          <w:szCs w:val="26"/>
        </w:rPr>
        <w:t xml:space="preserve">ринятия предложений об изменении бюджетной росписи и лимитов бюджетных обязательств главного распорядителя (распорядителя) главный распорядитель (распорядитель) информирует распорядителя (получателя) об учете его предложений и на их основании формирует в а</w:t>
      </w:r>
      <w:r>
        <w:rPr>
          <w:rFonts w:ascii="PT Astra Serif" w:hAnsi="PT Astra Serif"/>
          <w:sz w:val="26"/>
          <w:szCs w:val="26"/>
        </w:rPr>
        <w:t xml:space="preserve">втоматизированной системе электронный документ «Уведомление о бюджетных назначениях по расходам»;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отклонения предложений об изменении бюджетной росписи и лимитов бюджетных обязательств главного распорядителя (распорядителя) главный распорядитель (</w:t>
      </w:r>
      <w:r>
        <w:rPr>
          <w:rFonts w:ascii="PT Astra Serif" w:hAnsi="PT Astra Serif"/>
          <w:sz w:val="26"/>
          <w:szCs w:val="26"/>
        </w:rPr>
        <w:t xml:space="preserve">распорядитель) направляет распорядителю (получателю) письменную информацию об отклонении указанных предложений с указанием причины отклонения.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56. Главный распорядитель при изменении бюджетной росписи и лимитов бюджетных обязательств в части межбюджетных т</w:t>
      </w:r>
      <w:r>
        <w:rPr>
          <w:rFonts w:ascii="PT Astra Serif" w:hAnsi="PT Astra Serif"/>
          <w:sz w:val="26"/>
          <w:szCs w:val="26"/>
        </w:rPr>
        <w:t xml:space="preserve">рансфертов, предоставляемых из </w:t>
      </w:r>
      <w:r>
        <w:rPr>
          <w:rFonts w:ascii="PT Astra Serif" w:hAnsi="PT Astra Serif"/>
          <w:sz w:val="26"/>
          <w:szCs w:val="26"/>
        </w:rPr>
        <w:t xml:space="preserve">областного бюджета местным бюджетам, в течение трех рабочих дней со дня внесения указанных изменений доводит до финансовых органов муниципальных образований Томской области: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/>
      <w:hyperlink w:tooltip="#P1804" w:anchor="P1804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10 к настоящему Порядку;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применения кодов бюджетной классификации в части межбюджетных трансфертов, предоставляемых из областного бюджета местным бюджетам, на текущий финансовый год и плановый период по форме согласно </w:t>
      </w:r>
      <w:r>
        <w:rPr>
          <w:rFonts w:ascii="PT Astra Serif" w:hAnsi="PT Astra Serif"/>
          <w:sz w:val="26"/>
          <w:szCs w:val="26"/>
        </w:rPr>
        <w:t xml:space="preserve">приложению 4 к настоящему Порядку.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57. Главный распорядитель при перераспределении между муниципальными образованиями Томской области субсидий, субвенций и иных межбюджетных трансфертов, предоставляемых из областного бюджета, в связи с изменением исходных </w:t>
      </w:r>
      <w:r>
        <w:rPr>
          <w:rFonts w:ascii="PT Astra Serif" w:hAnsi="PT Astra Serif"/>
          <w:sz w:val="26"/>
          <w:szCs w:val="26"/>
        </w:rPr>
        <w:t xml:space="preserve">показателей, используемых для расчета субсидий, субвенций и иных межбюджетных трансфертов, представляет в Департамент финансов с сопроводительным письмом указанное </w:t>
      </w:r>
      <w:hyperlink w:tooltip="#P1649" w:anchor="P1649" w:history="1">
        <w:r>
          <w:rPr>
            <w:rFonts w:ascii="PT Astra Serif" w:hAnsi="PT Astra Serif"/>
            <w:sz w:val="26"/>
            <w:szCs w:val="26"/>
          </w:rPr>
          <w:t xml:space="preserve">перераспределение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11 к нас</w:t>
      </w:r>
      <w:r>
        <w:rPr>
          <w:rFonts w:ascii="PT Astra Serif" w:hAnsi="PT Astra Serif"/>
          <w:sz w:val="26"/>
          <w:szCs w:val="26"/>
        </w:rPr>
        <w:t xml:space="preserve">тоящему Порядку в течение пяти рабочих дней со дня внесения изменений в исходные показатели.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58. Главный распорядитель в случае необходимости введения в автоматизированную систему новых кодов целевых статей расходов, </w:t>
      </w:r>
      <w:r>
        <w:rPr>
          <w:rFonts w:ascii="PT Astra Serif" w:hAnsi="PT Astra Serif" w:eastAsia="PT Astra Serif" w:cs="PT Astra Serif"/>
          <w:sz w:val="26"/>
        </w:rPr>
        <w:t xml:space="preserve">дополнительных функциональных кодов (До</w:t>
      </w:r>
      <w:r>
        <w:rPr>
          <w:rFonts w:ascii="PT Astra Serif" w:hAnsi="PT Astra Serif" w:eastAsia="PT Astra Serif" w:cs="PT Astra Serif"/>
          <w:sz w:val="26"/>
        </w:rPr>
        <w:t xml:space="preserve">п. ФК) или внесения изменений в их наименования направляет в Департамент финансов письменный запрос в электронном виде или на бумажном носителе за подписью руководителя главного распорядителя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или уполномоченного им лица, или лица, исполняющего обязанности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руководителя главного распорядителя</w:t>
      </w:r>
      <w:r>
        <w:rPr>
          <w:rFonts w:ascii="PT Astra Serif" w:hAnsi="PT Astra Serif" w:eastAsia="PT Astra Serif" w:cs="PT Astra Serif"/>
          <w:sz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59. Организация работы по составлению, утверждению и ведению бюджетной росписи и лимитов бюджетных обязательств главного распорядителя (распорядителя) (главного администратора источников) осуществляется главным распоряд</w:t>
      </w:r>
      <w:r>
        <w:rPr>
          <w:rFonts w:ascii="PT Astra Serif" w:hAnsi="PT Astra Serif"/>
          <w:sz w:val="26"/>
          <w:szCs w:val="26"/>
        </w:rPr>
        <w:t xml:space="preserve">ителем (главным администратором источников) в соответствии с требованиями Бюджетного </w:t>
      </w:r>
      <w:hyperlink r:id="rId23" w:tooltip="https://login.consultant.ru/link/?req=doc&amp;base=LAW&amp;n=479341" w:history="1">
        <w:r>
          <w:rPr>
            <w:rFonts w:ascii="PT Astra Serif" w:hAnsi="PT Astra Serif"/>
            <w:sz w:val="26"/>
            <w:szCs w:val="26"/>
          </w:rPr>
          <w:t xml:space="preserve">кодекса</w:t>
        </w:r>
      </w:hyperlink>
      <w:r>
        <w:rPr>
          <w:rFonts w:ascii="PT Astra Serif" w:hAnsi="PT Astra Serif"/>
          <w:sz w:val="26"/>
          <w:szCs w:val="26"/>
        </w:rPr>
        <w:t xml:space="preserve"> Российской Федерации и</w:t>
      </w:r>
      <w:r>
        <w:rPr>
          <w:rFonts w:ascii="PT Astra Serif" w:hAnsi="PT Astra Serif"/>
          <w:sz w:val="26"/>
          <w:szCs w:val="26"/>
        </w:rPr>
        <w:t xml:space="preserve"> настоящего Порядка.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60. Главный распорядитель в последний рабочий день каждого месяца осуществляет с помощью автоматизированной системы сверку бюджетных ассигнований текущего финансового года и планового периода, доведенных до главного распорядителя, и ра</w:t>
      </w:r>
      <w:r>
        <w:rPr>
          <w:rFonts w:ascii="PT Astra Serif" w:hAnsi="PT Astra Serif"/>
          <w:sz w:val="26"/>
          <w:szCs w:val="26"/>
        </w:rPr>
        <w:t xml:space="preserve">спределенных им между распорядителями (получателями). В случае расхождения этих ассигнований устанавливает причины расхождений и принимает меры по их устранению в течение указанного дня.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61. Изменение бюджетной росписи и лимитов бюджетных обязательств глав</w:t>
      </w:r>
      <w:r>
        <w:rPr>
          <w:rFonts w:ascii="PT Astra Serif" w:hAnsi="PT Astra Serif"/>
          <w:sz w:val="26"/>
          <w:szCs w:val="26"/>
        </w:rPr>
        <w:t xml:space="preserve">ного распорядителя (распорядителя) осуществляется в срок не позднее одного рабочего дня до окончания текущего финансового года.</w:t>
      </w:r>
      <w:r>
        <w:rPr>
          <w:rFonts w:ascii="PT Astra Serif" w:hAnsi="PT Astra Serif"/>
          <w:sz w:val="26"/>
          <w:szCs w:val="26"/>
        </w:rPr>
      </w:r>
    </w:p>
    <w:p>
      <w:pPr>
        <w:pStyle w:val="103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62. Показатели бюджетной </w:t>
      </w:r>
      <w:hyperlink w:tooltip="#P1208" w:anchor="P1208" w:history="1">
        <w:r>
          <w:rPr>
            <w:rFonts w:ascii="PT Astra Serif" w:hAnsi="PT Astra Serif"/>
            <w:sz w:val="26"/>
            <w:szCs w:val="26"/>
          </w:rPr>
          <w:t xml:space="preserve">росписи</w:t>
        </w:r>
      </w:hyperlink>
      <w:r>
        <w:rPr>
          <w:rFonts w:ascii="PT Astra Serif" w:hAnsi="PT Astra Serif"/>
          <w:sz w:val="26"/>
          <w:szCs w:val="26"/>
        </w:rPr>
        <w:t xml:space="preserve"> и лимиты бюджетных обязательств главного распорядителя (ра</w:t>
      </w:r>
      <w:r>
        <w:rPr>
          <w:rFonts w:ascii="PT Astra Serif" w:hAnsi="PT Astra Serif"/>
          <w:sz w:val="26"/>
          <w:szCs w:val="26"/>
        </w:rPr>
        <w:t xml:space="preserve">спорядителя) (главного администратора источников), утвержденные в соответствии со сводной росписью на текущий финансовый год и плановый период, прекращают свое действие 31 декабря текущего финансового года.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pStyle w:val="1035"/>
        <w:ind w:firstLine="4820"/>
        <w:jc w:val="both"/>
        <w:rPr>
          <w:rFonts w:ascii="PT Astra Serif" w:hAnsi="PT Astra Serif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Приложение 1</w:t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283"/>
        <w:rPr>
          <w:rFonts w:ascii="PT Astra Serif" w:hAnsi="PT Astra Serif"/>
          <w:sz w:val="26"/>
          <w:szCs w:val="26"/>
        </w:rPr>
        <w:pBdr>
          <w:left w:val="none" w:color="000000" w:sz="4" w:space="1"/>
        </w:pBd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</w:t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40"/>
          <w:rFonts w:ascii="PT Astra Serif" w:hAnsi="PT Astra Serif" w:eastAsia="Arial"/>
          <w:b w:val="0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бюджетной росписи областного бюджета и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</w:r>
    </w:p>
    <w:p>
      <w:pPr>
        <w:ind w:left="4820"/>
        <w:rPr>
          <w:rStyle w:val="1040"/>
          <w:rFonts w:ascii="PT Astra Serif" w:hAnsi="PT Astra Serif" w:eastAsia="Arial"/>
          <w:b w:val="0"/>
          <w:sz w:val="26"/>
          <w:szCs w:val="26"/>
        </w:rPr>
        <w:pBdr>
          <w:left w:val="none" w:color="000000" w:sz="4" w:space="1"/>
        </w:pBd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бюджетных росписей главных распорядителей (распорядителей) средств областного бюджета, а также утверждения, доведения и изменения лимитов бюджетных обязательств, утвержденному 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приказом Департамента финансов Томской области от 14.12.2007 № 39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</w:r>
    </w:p>
    <w:p>
      <w:pPr>
        <w:ind w:right="134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43"/>
        <w:gridCol w:w="5211"/>
      </w:tblGrid>
      <w:tr>
        <w:trPr/>
        <w:tc>
          <w:tcPr>
            <w:tcW w:w="464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5211" w:type="dxa"/>
            <w:textDirection w:val="lrTb"/>
            <w:noWrap w:val="false"/>
          </w:tcPr>
          <w:p>
            <w:pPr>
              <w:ind w:right="-88"/>
              <w:jc w:val="center"/>
              <w:tabs>
                <w:tab w:val="left" w:pos="1593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УТВЕРЖДАЮ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391" w:right="-249" w:firstLine="39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–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-8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финансов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-8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right="276"/>
        <w:jc w:val="right"/>
        <w:tabs>
          <w:tab w:val="left" w:pos="510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 ________________________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(подпись)       (расшифровка подписи)</w:t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right="134" w:firstLine="524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«______» _______________ 20___ г.</w:t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pStyle w:val="809"/>
        <w:jc w:val="center"/>
        <w:spacing w:before="0" w:after="0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Сводная бюджетная роспись областного бюджета</w:t>
      </w:r>
      <w:r>
        <w:rPr>
          <w:rFonts w:ascii="PT Astra Serif" w:hAnsi="PT Astra Serif"/>
          <w:sz w:val="26"/>
          <w:szCs w:val="26"/>
        </w:rPr>
        <w:br/>
        <w:t xml:space="preserve">на 20___ финансовый год и плановый период </w:t>
      </w:r>
      <w:r>
        <w:rPr>
          <w:rFonts w:ascii="PT Astra Serif" w:hAnsi="PT Astra Serif"/>
          <w:sz w:val="26"/>
          <w:szCs w:val="26"/>
        </w:rPr>
        <w:br/>
        <w:t xml:space="preserve">20___ и 20___ годов</w:t>
      </w:r>
      <w:r>
        <w:rPr>
          <w:rFonts w:ascii="PT Astra Serif" w:hAnsi="PT Astra Serif"/>
          <w:b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</w:t>
      </w:r>
      <w:r>
        <w:rPr>
          <w:rFonts w:ascii="PT Astra Serif" w:hAnsi="PT Astra Serif"/>
          <w:sz w:val="26"/>
          <w:szCs w:val="26"/>
        </w:rPr>
        <w:t xml:space="preserve">ел I. Бюджетные ассигнования по расходам областного бюджета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59"/>
        <w:gridCol w:w="1276"/>
        <w:gridCol w:w="1134"/>
        <w:gridCol w:w="992"/>
        <w:gridCol w:w="992"/>
        <w:gridCol w:w="992"/>
        <w:gridCol w:w="1134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</w:r>
            <w:r>
              <w:rPr>
                <w:rFonts w:ascii="PT Astra Serif" w:hAnsi="PT Astra Serif" w:cs="Times New Roman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II. Бюджетные ассигнования по источникам финансирования дефицита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областного бюджета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right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16"/>
          <w:szCs w:val="1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4791"/>
        <w:gridCol w:w="992"/>
        <w:gridCol w:w="992"/>
        <w:gridCol w:w="1134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источника финансирования дефицита областного бюджета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vMerge w:val="continue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vMerge w:val="continue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jc w:val="both"/>
        <w:shd w:val="clear" w:color="auto" w:fill="ffffff"/>
        <w:rPr>
          <w:rFonts w:ascii="PT Astra Serif" w:hAnsi="PT Astra Serif" w:cs="Times New Roman CYR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cs="Times New Roman CYR"/>
          <w:sz w:val="26"/>
          <w:szCs w:val="26"/>
        </w:rPr>
        <w:t xml:space="preserve">Отметка об исполнителе (</w:t>
      </w:r>
      <w:r>
        <w:rPr>
          <w:rFonts w:ascii="PT Astra Serif" w:hAnsi="PT Astra Serif" w:cs="PT Astra Serif"/>
          <w:sz w:val="26"/>
          <w:szCs w:val="26"/>
        </w:rPr>
        <w:t xml:space="preserve">Фамилия Имя Отчество, телефон, адрес электронной почты)</w:t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Приложение 2</w:t>
      </w:r>
      <w:r>
        <w:rPr>
          <w:rFonts w:ascii="PT Astra Serif" w:hAnsi="PT Astra Serif"/>
          <w:sz w:val="26"/>
          <w:szCs w:val="26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</w:t>
      </w:r>
      <w:r>
        <w:rPr>
          <w:rFonts w:ascii="PT Astra Serif" w:hAnsi="PT Astra Serif"/>
          <w:sz w:val="26"/>
          <w:szCs w:val="26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бюджетной росписи областного бюджета и</w:t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40"/>
          <w:rFonts w:ascii="PT Astra Serif" w:hAnsi="PT Astra Serif" w:eastAsia="Arial"/>
          <w:b w:val="0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бюджетных росписей главных распорядителей (распорядителей) средств областного бюджета, а также утверждения, доведения и изменения лимитов бюджетных обязательств, утвержденному приказом Департамента финансов Томской области от 14.12.2007 № 39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</w:r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 УТВЕРЖДАЮ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tabs>
          <w:tab w:val="left" w:pos="5387" w:leader="none"/>
          <w:tab w:val="left" w:pos="552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Заместитель Губернатора Томской области – 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нача</w:t>
      </w:r>
      <w:r>
        <w:rPr>
          <w:rFonts w:ascii="PT Astra Serif" w:hAnsi="PT Astra Serif"/>
          <w:sz w:val="26"/>
          <w:szCs w:val="26"/>
        </w:rPr>
        <w:t xml:space="preserve">льник Департамента финансов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Томской области</w:t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 _______________________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(подпись)         (расшифровка </w:t>
      </w:r>
      <w:r>
        <w:rPr>
          <w:rFonts w:ascii="PT Astra Serif" w:hAnsi="PT Astra Serif"/>
          <w:sz w:val="26"/>
          <w:szCs w:val="26"/>
        </w:rPr>
        <w:t xml:space="preserve">подписи)</w:t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 w:firstLine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«______» _______________ 20___ г.</w:t>
      </w:r>
      <w:r>
        <w:rPr>
          <w:rFonts w:ascii="PT Astra Serif" w:hAnsi="PT Astra Serif"/>
          <w:sz w:val="26"/>
          <w:szCs w:val="26"/>
        </w:rPr>
      </w:r>
    </w:p>
    <w:p>
      <w:pPr>
        <w:ind w:right="134" w:firstLine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809"/>
        <w:jc w:val="center"/>
        <w:spacing w:before="0"/>
        <w:rPr>
          <w:rFonts w:ascii="PT Astra Serif" w:hAnsi="PT Astra Serif"/>
          <w:b/>
          <w:cap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Лимиты бюджетных обязательств на 20___ финансовый год</w:t>
      </w:r>
      <w:r>
        <w:rPr>
          <w:rFonts w:ascii="PT Astra Serif" w:hAnsi="PT Astra Serif"/>
          <w:sz w:val="26"/>
          <w:szCs w:val="26"/>
        </w:rPr>
        <w:br/>
        <w:t xml:space="preserve">и плановый период 20___ и 20___ годов</w:t>
      </w:r>
      <w:r>
        <w:rPr>
          <w:rFonts w:ascii="PT Astra Serif" w:hAnsi="PT Astra Serif"/>
          <w:b/>
          <w:caps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59"/>
        <w:gridCol w:w="1276"/>
        <w:gridCol w:w="992"/>
        <w:gridCol w:w="992"/>
        <w:gridCol w:w="992"/>
        <w:gridCol w:w="1134"/>
        <w:gridCol w:w="1134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  <w:t xml:space="preserve">Отметка об исполнителе (</w:t>
      </w:r>
      <w:r>
        <w:rPr>
          <w:rFonts w:ascii="PT Astra Serif" w:hAnsi="PT Astra Serif" w:cs="PT Astra Serif"/>
          <w:sz w:val="26"/>
          <w:szCs w:val="26"/>
        </w:rPr>
        <w:t xml:space="preserve">Фамилия Имя Отчество, телефон, адрес электронной почты)</w:t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Приложение 3</w:t>
      </w:r>
      <w:r>
        <w:rPr>
          <w:rFonts w:ascii="PT Astra Serif" w:hAnsi="PT Astra Serif"/>
          <w:sz w:val="26"/>
          <w:szCs w:val="26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</w:t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40"/>
          <w:rFonts w:ascii="PT Astra Serif" w:hAnsi="PT Astra Serif" w:eastAsia="Arial"/>
          <w:b w:val="0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бюджетной росписи областного бюджета и бюджетных росписей главных распорядителей (распорядителей) средств областного бюджета, а также утверждения,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 доведения и изменения лимитов бюджетных обязательств, утвержденному приказом Департамента финансов Томской области от 14.12.2007 № 39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</w:r>
    </w:p>
    <w:p>
      <w:pPr>
        <w:jc w:val="right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tabs>
          <w:tab w:val="left" w:pos="5245" w:leader="none"/>
          <w:tab w:val="left" w:pos="5387" w:leader="none"/>
          <w:tab w:val="left" w:pos="552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УТВЕРЖДАЮ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tabs>
          <w:tab w:val="left" w:pos="5245" w:leader="none"/>
          <w:tab w:val="left" w:pos="5387" w:leader="none"/>
          <w:tab w:val="left" w:pos="552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  Заместитель Губернатора Томской области - 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начальник Департамента финансов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</w:r>
    </w:p>
    <w:p>
      <w:pPr>
        <w:ind w:right="134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 ______________________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(подпись)       (расшифровка подписи)</w:t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«______» _____________ 20___ г.</w:t>
      </w:r>
      <w:r>
        <w:rPr>
          <w:rFonts w:ascii="PT Astra Serif" w:hAnsi="PT Astra Serif"/>
          <w:sz w:val="26"/>
          <w:szCs w:val="26"/>
        </w:rPr>
      </w:r>
    </w:p>
    <w:p>
      <w:pPr>
        <w:ind w:right="134"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809"/>
        <w:jc w:val="center"/>
        <w:spacing w:before="0" w:after="0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Сводная бюджетная роспись областного бюджета и лимит</w:t>
      </w:r>
      <w:r>
        <w:rPr>
          <w:rFonts w:ascii="PT Astra Serif" w:hAnsi="PT Astra Serif"/>
          <w:sz w:val="26"/>
          <w:szCs w:val="26"/>
        </w:rPr>
        <w:t xml:space="preserve">ы бюджетных </w:t>
      </w:r>
      <w:r>
        <w:rPr>
          <w:rFonts w:ascii="PT Astra Serif" w:hAnsi="PT Astra Serif"/>
          <w:b/>
          <w:sz w:val="26"/>
          <w:szCs w:val="26"/>
        </w:rPr>
      </w:r>
    </w:p>
    <w:p>
      <w:pPr>
        <w:pStyle w:val="809"/>
        <w:jc w:val="center"/>
        <w:spacing w:before="0" w:after="0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обязательств на 20___ финансовый год и плановый период 20___ и 20___ годов</w:t>
      </w:r>
      <w:r>
        <w:rPr>
          <w:rFonts w:ascii="PT Astra Serif" w:hAnsi="PT Astra Serif"/>
          <w:b/>
          <w:sz w:val="26"/>
          <w:szCs w:val="26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09"/>
        <w:jc w:val="center"/>
        <w:spacing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_____________________________________________________________________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(наименование главного распорядителя средств областного бюджета)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I. Бюджетные ассигнования по расходам областного бюджета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ind w:right="-7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59"/>
        <w:gridCol w:w="1276"/>
        <w:gridCol w:w="1275"/>
        <w:gridCol w:w="993"/>
        <w:gridCol w:w="992"/>
        <w:gridCol w:w="992"/>
        <w:gridCol w:w="992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II. Лимиты бюджетных обязательств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ind w:right="-7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59"/>
        <w:gridCol w:w="1276"/>
        <w:gridCol w:w="1275"/>
        <w:gridCol w:w="993"/>
        <w:gridCol w:w="992"/>
        <w:gridCol w:w="992"/>
        <w:gridCol w:w="992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III. Бюджетные ассигнования по источникам финансирования дефицита 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областного бюджета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-7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4933"/>
        <w:gridCol w:w="992"/>
        <w:gridCol w:w="992"/>
        <w:gridCol w:w="992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источника финансирования дефицита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областного бюджета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vMerge w:val="continue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vMerge w:val="continue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/>
      <w:bookmarkStart w:id="10" w:name="_GoBack"/>
      <w:r/>
      <w:bookmarkEnd w:id="10"/>
      <w:r/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  <w:t xml:space="preserve">Отметка об исполнителе (</w:t>
      </w:r>
      <w:r>
        <w:rPr>
          <w:rFonts w:ascii="PT Astra Serif" w:hAnsi="PT Astra Serif" w:cs="PT Astra Serif"/>
          <w:sz w:val="26"/>
          <w:szCs w:val="26"/>
        </w:rPr>
        <w:t xml:space="preserve">Фамилия Имя Отчество, телефон, адрес электронной почты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Arial Unicode MS" w:cs="Times New Roman CYR"/>
        </w:rPr>
        <w:sectPr>
          <w:headerReference w:type="default" r:id="rId11"/>
          <w:headerReference w:type="first" r:id="rId12"/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Arial Unicode MS" w:cs="Times New Roman CYR"/>
        </w:rPr>
      </w:r>
      <w:r>
        <w:rPr>
          <w:rFonts w:ascii="PT Astra Serif" w:hAnsi="PT Astra Serif" w:eastAsia="Arial Unicode MS" w:cs="Times New Roman CYR"/>
        </w:rPr>
      </w:r>
    </w:p>
    <w:tbl>
      <w:tblPr>
        <w:tblW w:w="148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1"/>
        <w:gridCol w:w="1220"/>
        <w:gridCol w:w="1249"/>
        <w:gridCol w:w="927"/>
        <w:gridCol w:w="39"/>
        <w:gridCol w:w="634"/>
        <w:gridCol w:w="75"/>
        <w:gridCol w:w="1134"/>
        <w:gridCol w:w="567"/>
        <w:gridCol w:w="1252"/>
        <w:gridCol w:w="449"/>
        <w:gridCol w:w="542"/>
        <w:gridCol w:w="167"/>
        <w:gridCol w:w="694"/>
        <w:gridCol w:w="581"/>
        <w:gridCol w:w="567"/>
        <w:gridCol w:w="1701"/>
        <w:gridCol w:w="709"/>
        <w:gridCol w:w="1134"/>
        <w:gridCol w:w="567"/>
      </w:tblGrid>
      <w:tr>
        <w:trPr>
          <w:trHeight w:val="30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1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Приложение 4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1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к Порядку составления и ведения сводной бюджетной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6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1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росписи областного бюджета и бюджетных росписей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6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1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главных распорядителей (распорядителей) средств областного бюджета, </w:t>
            </w:r>
            <w:r>
              <w:rPr>
                <w:rStyle w:val="1040"/>
                <w:rFonts w:ascii="PT Astra Serif" w:hAnsi="PT Astra Serif" w:eastAsia="Arial"/>
                <w:b w:val="0"/>
                <w:sz w:val="26"/>
                <w:szCs w:val="26"/>
              </w:rPr>
              <w:t xml:space="preserve">а также утверждения, доведения и изменения лимитов бюджетных обязательств,</w:t>
            </w: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 утвержденному приказом Департамента финансов Томской области от 14.12.2007 № 39</w:t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</w:tc>
      </w:tr>
      <w:tr>
        <w:trPr>
          <w:trHeight w:val="48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25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298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1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УТВЕРЖДАЮ</w:t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Заместитель Губернатора Томской области - 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6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1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начальник Департамента финансов 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3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1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Томской области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43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1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____________ ______________________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19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11" w:type="dxa"/>
            <w:vAlign w:val="center"/>
            <w:textDirection w:val="lrTb"/>
            <w:noWrap/>
          </w:tcPr>
          <w:p>
            <w:pPr>
              <w:jc w:val="center"/>
              <w:tabs>
                <w:tab w:val="left" w:pos="577" w:leader="none"/>
                <w:tab w:val="left" w:pos="5017" w:leader="none"/>
              </w:tabs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   (подпись)     (расшифровка подписи)</w:t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</w:tc>
      </w:tr>
      <w:tr>
        <w:trPr>
          <w:trHeight w:val="19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25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</w:tc>
      </w:tr>
      <w:tr>
        <w:trPr>
          <w:trHeight w:val="68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9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6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02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1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«______»___________________20____ г.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330"/>
        </w:trPr>
        <w:tc>
          <w:tcPr>
            <w:gridSpan w:val="20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9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 w:cs="Times New Roman CYR"/>
                <w:bCs/>
                <w:sz w:val="16"/>
                <w:szCs w:val="16"/>
              </w:rPr>
            </w:pPr>
            <w:r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Порядок применения кодов бюджетной классификации в части межбюджетных трансфертов, предоставляемых из областного бюджета местным бюджетам, на 20___ финансовый год и плановый период 20___ и 20___ годов</w:t>
            </w:r>
            <w:r>
              <w:rPr>
                <w:rFonts w:ascii="PT Astra Serif" w:hAnsi="PT Astra Serif" w:cs="Times New Roman CYR"/>
                <w:bCs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</w:tc>
      </w:tr>
      <w:tr>
        <w:trPr>
          <w:trHeight w:val="30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bCs/>
                <w:sz w:val="20"/>
                <w:szCs w:val="20"/>
              </w:rPr>
              <w:t xml:space="preserve">Областной бюджет</w:t>
            </w:r>
            <w:r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r>
          </w:p>
        </w:tc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bCs/>
                <w:sz w:val="20"/>
                <w:szCs w:val="20"/>
              </w:rPr>
              <w:t xml:space="preserve">Бюджеты МР, Г(М)О</w:t>
            </w:r>
            <w:r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11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bCs/>
                <w:sz w:val="20"/>
                <w:szCs w:val="20"/>
              </w:rPr>
              <w:t xml:space="preserve">Бюджеты поселений</w:t>
            </w:r>
            <w:r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r>
          </w:p>
        </w:tc>
      </w:tr>
      <w:tr>
        <w:trPr>
          <w:cantSplit/>
          <w:trHeight w:val="721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Наименование межбюджетного трансферта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  <w:t xml:space="preserve">Наименование кода целевой статьи расходов областного бюджета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4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Передача средств местным бюджетам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Поступление средств в местный бюджет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Осуществление полномочий органами местного самоуправления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Поступление средств в местн</w:t>
            </w: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ый бюджет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Осуществление полномочий органами местного самоуправления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</w:tr>
      <w:tr>
        <w:trPr>
          <w:cantSplit/>
          <w:trHeight w:val="267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1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  <w:t xml:space="preserve">РзПр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ЦСР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ВР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Код дохода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РзПр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ЦСР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ВР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Код дохода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Рз</w:t>
            </w: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Пр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ЦСР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ВР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</w:tr>
      <w:tr>
        <w:trPr>
          <w:trHeight w:val="268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1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215" w:type="dxa"/>
            <w:vAlign w:val="center"/>
            <w:textDirection w:val="lrTb"/>
            <w:noWrap w:val="false"/>
          </w:tcPr>
          <w:p>
            <w:pPr>
              <w:ind w:firstLine="221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</w:tr>
      <w:tr>
        <w:trPr>
          <w:trHeight w:val="300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1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215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300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1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215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219"/>
        </w:trPr>
        <w:tc>
          <w:tcPr>
            <w:gridSpan w:val="2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9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cs="Times New Roman CYR"/>
                <w:sz w:val="16"/>
                <w:szCs w:val="16"/>
              </w:rPr>
            </w:pPr>
            <w:r>
              <w:rPr>
                <w:rFonts w:ascii="PT Astra Serif" w:hAnsi="PT Astra Serif" w:cs="Times New Roman CYR"/>
                <w:sz w:val="16"/>
                <w:szCs w:val="16"/>
              </w:rPr>
            </w:r>
            <w:r>
              <w:rPr>
                <w:rFonts w:ascii="PT Astra Serif" w:hAnsi="PT Astra Serif" w:cs="Times New Roman CYR"/>
                <w:sz w:val="16"/>
                <w:szCs w:val="16"/>
              </w:rPr>
            </w:r>
          </w:p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Отметка об исполнителе (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Фамилия Имя Отчество, телефон, адрес электронной почты)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  <w:sectPr>
          <w:footnotePr/>
          <w:endnotePr/>
          <w:type w:val="nextPage"/>
          <w:pgSz w:w="16840" w:h="11907" w:orient="landscape"/>
          <w:pgMar w:top="1418" w:right="1134" w:bottom="851" w:left="1134" w:header="737" w:footer="284" w:gutter="0"/>
          <w:pgNumType w:start="19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Приложение 5</w:t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40"/>
          <w:rFonts w:ascii="PT Astra Serif" w:hAnsi="PT Astra Serif" w:eastAsia="Arial"/>
          <w:b w:val="0"/>
          <w:bCs w:val="0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бюджетной росписи област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ного бюджета и бюджетных росписей главных распорядителей (распорядителей) средств областного бюджета, а также утверждения, доведения и изменения лимитов бюджетных обязательств, утвержденному приказом Департамента финансов Томской области от 14.12.2007 № 39</w:t>
      </w:r>
      <w:r>
        <w:rPr>
          <w:rStyle w:val="1040"/>
          <w:rFonts w:ascii="PT Astra Serif" w:hAnsi="PT Astra Serif" w:eastAsia="Arial"/>
          <w:b w:val="0"/>
          <w:bCs w:val="0"/>
          <w:sz w:val="26"/>
          <w:szCs w:val="26"/>
        </w:rPr>
      </w:r>
    </w:p>
    <w:tbl>
      <w:tblPr>
        <w:tblW w:w="9654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273"/>
        <w:gridCol w:w="16"/>
        <w:gridCol w:w="59"/>
        <w:gridCol w:w="933"/>
        <w:gridCol w:w="246"/>
        <w:gridCol w:w="888"/>
        <w:gridCol w:w="40"/>
        <w:gridCol w:w="1238"/>
        <w:gridCol w:w="650"/>
        <w:gridCol w:w="58"/>
        <w:gridCol w:w="500"/>
        <w:gridCol w:w="493"/>
        <w:gridCol w:w="753"/>
        <w:gridCol w:w="238"/>
        <w:gridCol w:w="1135"/>
        <w:gridCol w:w="186"/>
        <w:gridCol w:w="948"/>
      </w:tblGrid>
      <w:tr>
        <w:trPr>
          <w:trHeight w:val="190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Справка №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3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изменении сводной бюджетной росписи областного бюджета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3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 лимитов бюджетных обязательств на 20___ финансовый год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3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 плановый период 20___ и 20___ годов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42"/>
        </w:trPr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4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7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2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31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1048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(наименование главного распорядителя средств областного бюджета (главного администратора источников финансирования дефицита областного бюджета)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45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(наименование дотации, субсидии, субвенции, иного межбюджетного трансферта из федерального бюджета или безвозмездного поступления от физических и юридических лиц)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Основание для внесения изменения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</w:tc>
      </w:tr>
      <w:tr>
        <w:trPr>
          <w:trHeight w:val="380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                (реквизиты норма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тивного правового акта Томской области)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443"/>
        </w:trPr>
        <w:tc>
          <w:tcPr>
            <w:gridSpan w:val="17"/>
            <w:shd w:val="clear" w:color="auto" w:fill="auto"/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По вопросу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</w:tc>
      </w:tr>
      <w:tr>
        <w:trPr>
          <w:trHeight w:val="453"/>
        </w:trPr>
        <w:tc>
          <w:tcPr>
            <w:gridSpan w:val="17"/>
            <w:shd w:val="clear" w:color="auto" w:fill="auto"/>
            <w:tcBorders>
              <w:top w:val="single" w:color="auto" w:sz="4" w:space="0"/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(причина внесения изменений и(или) направления их использования)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48"/>
        </w:trPr>
        <w:tc>
          <w:tcPr>
            <w:gridSpan w:val="17"/>
            <w:shd w:val="clear" w:color="auto" w:fill="auto"/>
            <w:tcBorders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80"/>
        </w:trPr>
        <w:tc>
          <w:tcPr>
            <w:gridSpan w:val="17"/>
            <w:shd w:val="clear" w:color="auto" w:fill="auto"/>
            <w:tcBorders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I. Бюджетные ассигнования по расходам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16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53"/>
        </w:trPr>
        <w:tc>
          <w:tcPr>
            <w:gridSpan w:val="17"/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08"/>
        </w:trPr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ЭК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88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19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9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1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I. Лимиты бюджетных обязательств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9"/>
        </w:trPr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restart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ЭК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9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9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2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38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701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Бюджетные ассигнования по источникам финансирования дефицита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94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tbl>
            <w:tblPr>
              <w:tblW w:w="9635" w:type="dxa"/>
              <w:tblInd w:w="-94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7"/>
              <w:gridCol w:w="4111"/>
              <w:gridCol w:w="1039"/>
              <w:gridCol w:w="1134"/>
              <w:gridCol w:w="1134"/>
            </w:tblGrid>
            <w:tr>
              <w:trPr>
                <w:trHeight w:val="222"/>
              </w:trPr>
              <w:tc>
                <w:tcPr>
                  <w:tcW w:w="2217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 xml:space="preserve">Наименование показателей</w:t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tcW w:w="4111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 xml:space="preserve">Код источника финансирования дефицита областного бюджета по бюджетной классификации</w:t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gridSpan w:val="3"/>
                  <w:tcW w:w="3307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 xml:space="preserve">Сумма изменений (+, -)</w:t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567"/>
              </w:trPr>
              <w:tc>
                <w:tcPr>
                  <w:tcW w:w="2217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tcW w:w="4111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tcW w:w="1039" w:type="dxa"/>
                  <w:vAlign w:val="center"/>
                  <w:textDirection w:val="lrTb"/>
                  <w:noWrap w:val="false"/>
                </w:tcPr>
                <w:p>
                  <w:pPr>
                    <w:pStyle w:val="1042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 xml:space="preserve">20__ год</w:t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134" w:type="dxa"/>
                  <w:vAlign w:val="center"/>
                  <w:textDirection w:val="lrTb"/>
                  <w:noWrap w:val="false"/>
                </w:tcPr>
                <w:p>
                  <w:pPr>
                    <w:pStyle w:val="1042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 xml:space="preserve">20__ год</w:t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134" w:type="dxa"/>
                  <w:vAlign w:val="center"/>
                  <w:textDirection w:val="lrTb"/>
                  <w:noWrap w:val="false"/>
                </w:tcPr>
                <w:p>
                  <w:pPr>
                    <w:pStyle w:val="1042"/>
                    <w:ind w:right="-14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 xml:space="preserve">20__ год</w:t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238"/>
              </w:trPr>
              <w:tc>
                <w:tcPr>
                  <w:tcW w:w="2217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039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  <w:tr>
              <w:trPr>
                <w:trHeight w:val="238"/>
              </w:trPr>
              <w:tc>
                <w:tcPr>
                  <w:tcW w:w="2217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039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  <w:tr>
              <w:trPr>
                <w:trHeight w:val="253"/>
              </w:trPr>
              <w:tc>
                <w:tcPr>
                  <w:tcW w:w="2217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/>
                      <w:sz w:val="24"/>
                      <w:szCs w:val="24"/>
                    </w:rPr>
                    <w:t xml:space="preserve">Итого:</w:t>
                  </w:r>
                  <w:r>
                    <w:rPr>
                      <w:rFonts w:ascii="PT Astra Serif" w:hAnsi="PT Astra Serif"/>
                      <w:sz w:val="24"/>
                      <w:szCs w:val="24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039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</w:tbl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655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Источники финансирования расходов: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8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а) резервный фонд финансирования непредвиденных расходов Администрации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8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б) резервный фонд Администрации Томской области по ликвидации последствий стихийных бедствий и других чрезвычайных ситуаций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48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в) прочие источники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</w:tbl>
    <w:p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tbl>
      <w:tblPr>
        <w:tblW w:w="96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52"/>
        <w:gridCol w:w="236"/>
        <w:gridCol w:w="236"/>
        <w:gridCol w:w="1802"/>
        <w:gridCol w:w="483"/>
        <w:gridCol w:w="236"/>
        <w:gridCol w:w="236"/>
        <w:gridCol w:w="236"/>
        <w:gridCol w:w="236"/>
        <w:gridCol w:w="66"/>
        <w:gridCol w:w="1537"/>
        <w:gridCol w:w="282"/>
        <w:gridCol w:w="2517"/>
      </w:tblGrid>
      <w:tr>
        <w:trPr>
          <w:trHeight w:val="300"/>
        </w:trPr>
        <w:tc>
          <w:tcPr>
            <w:gridSpan w:val="6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распорядитель средств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Заместитель Губернатора Томской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области - начальник Департамента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финансов Томской области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 начальника Департамента финансов Томской области)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 руководителя 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или уполномоченного им лица)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ind w:left="-269" w:firstLine="26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2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3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2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21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3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1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545" w:type="dxa"/>
            <w:vAlign w:val="bottom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 в организации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3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 в Департаменте финансов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36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2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3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2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21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3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1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«_____»__________ 20_____ г.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0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«____»__________ _20____ г.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ind w:firstLine="4819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4819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4819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 6</w:t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а также утверждения, доведения и изменения лимитов бюджетных обязательств, </w:t>
      </w:r>
      <w:r>
        <w:rPr>
          <w:rFonts w:ascii="PT Astra Serif" w:hAnsi="PT Astra Serif"/>
          <w:sz w:val="26"/>
          <w:szCs w:val="26"/>
        </w:rPr>
        <w:t xml:space="preserve">утвержденному п</w:t>
      </w:r>
      <w:r>
        <w:rPr>
          <w:rFonts w:ascii="PT Astra Serif" w:hAnsi="PT Astra Serif"/>
          <w:sz w:val="26"/>
          <w:szCs w:val="26"/>
        </w:rPr>
        <w:t xml:space="preserve">риказом Департамента финансов Томской области от 14.12.2007 № 39</w:t>
      </w:r>
      <w:r>
        <w:rPr>
          <w:rFonts w:ascii="PT Astra Serif" w:hAnsi="PT Astra Serif"/>
          <w:sz w:val="26"/>
          <w:szCs w:val="26"/>
        </w:rPr>
      </w:r>
    </w:p>
    <w:p>
      <w:pPr>
        <w:jc w:val="right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52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573"/>
        <w:gridCol w:w="1417"/>
        <w:gridCol w:w="373"/>
        <w:gridCol w:w="619"/>
        <w:gridCol w:w="672"/>
        <w:gridCol w:w="1313"/>
        <w:gridCol w:w="56"/>
        <w:gridCol w:w="653"/>
        <w:gridCol w:w="992"/>
        <w:gridCol w:w="992"/>
        <w:gridCol w:w="87"/>
        <w:gridCol w:w="905"/>
      </w:tblGrid>
      <w:tr>
        <w:trPr>
          <w:trHeight w:val="190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Справка №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1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изменении сводной бюджетной росписи областного бюджета и лимитов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1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бюджетных обязательств по расходам, финансовое обеспечение которых осуществляется при выполнении условий, установленных законом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Томской области об областном бюджете на 20___ финансовый год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 плановый период 20___ и 20___ годов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93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7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4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34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(наименование главного распорядителя средств областного бюджета)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43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Основание для внесения изменения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</w:tc>
      </w:tr>
      <w:tr>
        <w:trPr>
          <w:trHeight w:val="360"/>
        </w:trPr>
        <w:tc>
          <w:tcPr>
            <w:gridSpan w:val="1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(статья закона Томской области об областном бюджете на текущий финансовый год и плановый период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420"/>
        </w:trPr>
        <w:tc>
          <w:tcPr>
            <w:gridSpan w:val="1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По вопросу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</w:tc>
      </w:tr>
      <w:tr>
        <w:trPr>
          <w:trHeight w:val="330"/>
        </w:trPr>
        <w:tc>
          <w:tcPr>
            <w:gridSpan w:val="12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5"/>
        </w:trPr>
        <w:tc>
          <w:tcPr>
            <w:gridSpan w:val="12"/>
            <w:shd w:val="clear" w:color="auto" w:fill="auto"/>
            <w:tcBorders>
              <w:left w:val="none" w:color="000000" w:sz="4" w:space="0"/>
              <w:right w:val="none" w:color="000000" w:sz="4" w:space="0"/>
            </w:tcBorders>
            <w:tcW w:w="96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I. Бюджетные ассигнования по расходам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80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</w:tr>
      <w:tr>
        <w:trPr>
          <w:trHeight w:val="240"/>
        </w:trPr>
        <w:tc>
          <w:tcPr>
            <w:gridSpan w:val="12"/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ind w:right="-60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95"/>
        </w:trPr>
        <w:tc>
          <w:tcPr>
            <w:gridSpan w:val="6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ЭК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107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17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1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5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I. Лимиты бюджетных обязательств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5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</w:tr>
      <w:tr>
        <w:trPr>
          <w:trHeight w:val="25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center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55"/>
        </w:trPr>
        <w:tc>
          <w:tcPr>
            <w:gridSpan w:val="6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ЭК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15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ind w:right="-108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главного распорядителя средств областного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55"/>
        </w:trPr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55"/>
        </w:trPr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55"/>
        </w:trPr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55"/>
        </w:trPr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tbl>
      <w:tblPr>
        <w:tblW w:w="96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52"/>
        <w:gridCol w:w="236"/>
        <w:gridCol w:w="236"/>
        <w:gridCol w:w="1802"/>
        <w:gridCol w:w="483"/>
        <w:gridCol w:w="236"/>
        <w:gridCol w:w="236"/>
        <w:gridCol w:w="236"/>
        <w:gridCol w:w="236"/>
        <w:gridCol w:w="66"/>
        <w:gridCol w:w="1537"/>
        <w:gridCol w:w="282"/>
        <w:gridCol w:w="2517"/>
      </w:tblGrid>
      <w:tr>
        <w:trPr>
          <w:trHeight w:val="300"/>
        </w:trPr>
        <w:tc>
          <w:tcPr>
            <w:gridSpan w:val="6"/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распорядитель средств областного бюджета</w:t>
            </w:r>
            <w:r>
              <w:rPr>
                <w:rFonts w:ascii="PT Astra Serif" w:hAnsi="PT Astra Serif"/>
              </w:rPr>
            </w:r>
          </w:p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  <w:u w:val="single"/>
              </w:rPr>
            </w:pPr>
            <w:r>
              <w:rPr>
                <w:rFonts w:ascii="PT Astra Serif" w:hAnsi="PT Astra Serif"/>
                <w:sz w:val="20"/>
                <w:szCs w:val="20"/>
                <w:u w:val="single"/>
              </w:rPr>
            </w:r>
            <w:r>
              <w:rPr>
                <w:rFonts w:ascii="PT Astra Serif" w:hAnsi="PT Astra Serif"/>
                <w:sz w:val="20"/>
                <w:szCs w:val="20"/>
                <w:u w:val="singl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Заместитель Губернатора Томской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области - начальник Департамента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финансов Томской области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 начальника Департамента финансов Томской области)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 руководителя 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или уполномоченного им лица)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ind w:left="-269" w:firstLine="26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2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3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2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21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3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1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gridSpan w:val="1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 в организации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3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 в Департаменте финансов Томской области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36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2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3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2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21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3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1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gridSpan w:val="1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4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«_____»__________ 20_____ г.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0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«____»__________ _20____ г.</w:t>
            </w:r>
            <w:r>
              <w:rPr>
                <w:rFonts w:ascii="PT Astra Serif" w:hAnsi="PT Astra Serif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5103" w:hanging="5103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5103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5103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283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 7</w:t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а также утверждения, доведения и изменения лимитов бюджетных обязательств, </w:t>
      </w:r>
      <w:r>
        <w:rPr>
          <w:rFonts w:ascii="PT Astra Serif" w:hAnsi="PT Astra Serif"/>
          <w:sz w:val="26"/>
          <w:szCs w:val="26"/>
        </w:rPr>
        <w:t xml:space="preserve">утвержденному п</w:t>
      </w:r>
      <w:r>
        <w:rPr>
          <w:rFonts w:ascii="PT Astra Serif" w:hAnsi="PT Astra Serif"/>
          <w:sz w:val="26"/>
          <w:szCs w:val="26"/>
        </w:rPr>
        <w:t xml:space="preserve">риказом Департамента финансов Томской области от 14.12.2007 № 39</w:t>
      </w:r>
      <w:r>
        <w:rPr>
          <w:rFonts w:ascii="PT Astra Serif" w:hAnsi="PT Astra Serif"/>
          <w:sz w:val="26"/>
          <w:szCs w:val="26"/>
        </w:rPr>
      </w: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265"/>
        <w:gridCol w:w="1416"/>
        <w:gridCol w:w="1133"/>
        <w:gridCol w:w="992"/>
        <w:gridCol w:w="994"/>
        <w:gridCol w:w="994"/>
        <w:gridCol w:w="145"/>
        <w:gridCol w:w="847"/>
        <w:gridCol w:w="145"/>
        <w:gridCol w:w="992"/>
      </w:tblGrid>
      <w:tr>
        <w:trPr>
          <w:trHeight w:val="33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tbl>
            <w:tblPr>
              <w:tblW w:w="9532" w:type="dxa"/>
              <w:tblLayout w:type="fixed"/>
              <w:tblLook w:val="04A0" w:firstRow="1" w:lastRow="0" w:firstColumn="1" w:lastColumn="0" w:noHBand="0" w:noVBand="1"/>
            </w:tblPr>
            <w:tblGrid>
              <w:gridCol w:w="4570"/>
              <w:gridCol w:w="4962"/>
            </w:tblGrid>
            <w:tr>
              <w:trPr/>
              <w:tc>
                <w:tcPr>
                  <w:tcW w:w="4570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  <w:tc>
                <w:tcPr>
                  <w:tcW w:w="496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УТВЕРЖДАЮ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righ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ind w:right="33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___________________________________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(наименование должности руководителя)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 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right="-108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  (подпись)      (расшифровка подписи)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«____» ____________________ 20____г.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</w:tbl>
          <w:p>
            <w:pPr>
              <w:jc w:val="right"/>
              <w:tabs>
                <w:tab w:val="left" w:pos="4872" w:leader="none"/>
              </w:tabs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1775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3" w:type="dxa"/>
            <w:vAlign w:val="center"/>
            <w:textDirection w:val="lrTb"/>
            <w:noWrap w:val="false"/>
          </w:tcPr>
          <w:tbl>
            <w:tblPr>
              <w:tblW w:w="10281" w:type="dxa"/>
              <w:tblLayout w:type="fixed"/>
              <w:tblLook w:val="0000" w:firstRow="0" w:lastRow="0" w:firstColumn="0" w:lastColumn="0" w:noHBand="0" w:noVBand="0"/>
            </w:tblPr>
            <w:tblGrid>
              <w:gridCol w:w="10281"/>
            </w:tblGrid>
            <w:tr>
              <w:trPr>
                <w:trHeight w:val="330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auto" w:sz="4" w:space="0"/>
                    <w:right w:val="none" w:color="000000" w:sz="4" w:space="0"/>
                  </w:tcBorders>
                  <w:tcW w:w="10281" w:type="dxa"/>
                  <w:vAlign w:val="bottom"/>
                  <w:textDirection w:val="lrTb"/>
                  <w:noWrap w:val="false"/>
                </w:tcPr>
                <w:p>
                  <w:pPr>
                    <w:ind w:left="-216" w:right="216" w:firstLine="216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Бюджетная роспись главного распорядителя (распорядителя) средств областного бюджета (главного администратора источников финансирования дефицита областного   бюджета) на 20____ финансовый год и плановый период 20____ и 20____ годов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b/>
                      <w:bCs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b/>
                      <w:bCs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  <w:tr>
              <w:trPr>
                <w:trHeight w:val="586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0281" w:type="dxa"/>
                  <w:textDirection w:val="lrTb"/>
                  <w:noWrap w:val="false"/>
                </w:tcPr>
                <w:p>
                  <w:pPr>
                    <w:ind w:left="-74" w:right="358" w:hanging="216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(наименование главног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о распорядителя (распорядителя) средств областного бюджета (главного администратора источников финансирования дефицита областного бюджета)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right="711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</w:tbl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8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3" w:type="dxa"/>
            <w:vAlign w:val="bottom"/>
            <w:textDirection w:val="lrTb"/>
            <w:noWrap/>
          </w:tcPr>
          <w:p>
            <w:pPr>
              <w:ind w:right="3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I. Бюджетные ассигнования по расходам областного бюджета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&lt;1&gt;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3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2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8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раздела, подраздела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целевой статьи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226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Всего: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8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3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Бюджетные ассигнования по источникам финансирования дефицита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3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4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источника финансирования дефицита областного бюджета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42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Всего: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</w:tr>
      <w:tr>
        <w:trPr>
          <w:trHeight w:val="26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9923" w:type="dxa"/>
            <w:vAlign w:val="center"/>
            <w:textDirection w:val="lrTb"/>
            <w:noWrap/>
          </w:tcPr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Отметка об исполнителе (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Фамилия Имя Отчество, телефон, адрес электронной почты)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&lt;1&gt;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Допускается включение кодов классификации операций сектора государственного управления (КОСГУ) и (или) дополнительных кодов расходов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ind w:firstLine="4820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ind w:firstLine="4820"/>
        <w:rPr>
          <w:rFonts w:ascii="PT Astra Serif" w:hAnsi="PT Astra Serif"/>
          <w:sz w:val="26"/>
          <w:szCs w:val="26"/>
          <w:highlight w:val="none"/>
        </w:rPr>
        <w:outlineLvl w:val="0"/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ind w:firstLine="4820"/>
        <w:rPr>
          <w:rFonts w:ascii="PT Astra Serif" w:hAnsi="PT Astra Serif"/>
          <w:sz w:val="26"/>
          <w:szCs w:val="26"/>
          <w:highlight w:val="none"/>
        </w:rPr>
        <w:outlineLvl w:val="0"/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ind w:firstLine="4820"/>
        <w:rPr>
          <w:rFonts w:ascii="PT Astra Serif" w:hAnsi="PT Astra Serif"/>
          <w:sz w:val="26"/>
          <w:szCs w:val="26"/>
          <w:highlight w:val="none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 8</w:t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ind w:left="4820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к Порядку составления и ведения сводной бюджетной росписи областного бюджета и бюджетных росписей главных рас</w:t>
      </w:r>
      <w:r>
        <w:rPr>
          <w:rFonts w:ascii="PT Astra Serif" w:hAnsi="PT Astra Serif"/>
          <w:sz w:val="26"/>
          <w:szCs w:val="26"/>
        </w:rPr>
        <w:t xml:space="preserve">порядителей (распорядителей) средств областного бюджета, 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а также утверждения, доведения и изменения лимитов бюджетных обязательств, </w:t>
      </w:r>
      <w:r>
        <w:rPr>
          <w:rFonts w:ascii="PT Astra Serif" w:hAnsi="PT Astra Serif"/>
          <w:sz w:val="26"/>
          <w:szCs w:val="26"/>
        </w:rPr>
        <w:t xml:space="preserve">утвержденному приказом Департамента финансов Томской области от 14.12.2007 № 39</w:t>
      </w:r>
      <w:r>
        <w:rPr>
          <w:rFonts w:ascii="PT Astra Serif" w:hAnsi="PT Astra Serif"/>
          <w:sz w:val="26"/>
          <w:szCs w:val="26"/>
        </w:rPr>
      </w:r>
    </w:p>
    <w:tbl>
      <w:tblPr>
        <w:tblW w:w="963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"/>
        <w:gridCol w:w="1847"/>
        <w:gridCol w:w="1416"/>
        <w:gridCol w:w="1132"/>
        <w:gridCol w:w="1132"/>
        <w:gridCol w:w="1024"/>
        <w:gridCol w:w="1096"/>
        <w:gridCol w:w="992"/>
        <w:gridCol w:w="992"/>
      </w:tblGrid>
      <w:tr>
        <w:trPr>
          <w:gridBefore w:val="1"/>
          <w:trHeight w:val="330"/>
        </w:trPr>
        <w:tc>
          <w:tcPr>
            <w:gridSpan w:val="8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tbl>
            <w:tblPr>
              <w:tblW w:w="9532" w:type="dxa"/>
              <w:tblLayout w:type="fixed"/>
              <w:tblLook w:val="04A0" w:firstRow="1" w:lastRow="0" w:firstColumn="1" w:lastColumn="0" w:noHBand="0" w:noVBand="1"/>
            </w:tblPr>
            <w:tblGrid>
              <w:gridCol w:w="4570"/>
              <w:gridCol w:w="4962"/>
            </w:tblGrid>
            <w:tr>
              <w:trPr/>
              <w:tc>
                <w:tcPr>
                  <w:tcW w:w="4570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  <w:tc>
                <w:tcPr>
                  <w:tcW w:w="496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УТВЕРЖДАЮ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righ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ind w:right="33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(наименование должности руководителя)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 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right="-108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  (подпись)      (расшифровка подписи)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«____» ____________________ 20____г.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</w:tbl>
          <w:p>
            <w:pPr>
              <w:jc w:val="right"/>
              <w:tabs>
                <w:tab w:val="left" w:pos="4872" w:leader="none"/>
              </w:tabs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33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Лимиты бюджетных обязательств главного распорядителя (распорядителя)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средств областного бюджета на 20____ финансовый год 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5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плановый период 20____ и 20____ годов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&lt;1&gt;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(наименование главного распорядителя (распорядителя) средств областного бюджета)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21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837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раздела, подраздела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целевой статьи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8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Всего: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left="0" w:right="555" w:firstLine="0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</w:tr>
      <w:tr>
        <w:trPr>
          <w:trHeight w:val="26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vAlign w:val="center"/>
            <w:textDirection w:val="lrTb"/>
            <w:noWrap/>
          </w:tcPr>
          <w:p>
            <w:pPr>
              <w:ind w:left="-108"/>
              <w:rPr>
                <w:rFonts w:ascii="PT Astra Serif" w:hAnsi="PT Astra Serif" w:cs="Times New Roman CYR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Times New Roman CYR"/>
                <w:sz w:val="26"/>
                <w:szCs w:val="26"/>
                <w:lang w:val="en-US"/>
              </w:rPr>
            </w:r>
            <w:r>
              <w:rPr>
                <w:rFonts w:ascii="PT Astra Serif" w:hAnsi="PT Astra Serif" w:cs="Times New Roman CYR"/>
                <w:sz w:val="26"/>
                <w:szCs w:val="26"/>
                <w:lang w:val="en-US"/>
              </w:rPr>
            </w:r>
          </w:p>
          <w:p>
            <w:pPr>
              <w:ind w:left="-108"/>
              <w:rPr>
                <w:rFonts w:ascii="PT Astra Serif" w:hAnsi="PT Astra Serif" w:cs="Times New Roman CYR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Times New Roman CYR"/>
                <w:sz w:val="26"/>
                <w:szCs w:val="26"/>
                <w:lang w:val="en-US"/>
              </w:rPr>
            </w:r>
            <w:r>
              <w:rPr>
                <w:rFonts w:ascii="PT Astra Serif" w:hAnsi="PT Astra Serif" w:cs="Times New Roman CYR"/>
                <w:sz w:val="26"/>
                <w:szCs w:val="26"/>
                <w:lang w:val="en-US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Отметка об исполнителе (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Фамилия Имя Отчество, телефон, адрес электронной почты)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&lt;1&gt; </w:t>
      </w:r>
      <w:r>
        <w:rPr>
          <w:rFonts w:ascii="PT Astra Serif" w:hAnsi="PT Astra Serif"/>
          <w:sz w:val="26"/>
          <w:szCs w:val="26"/>
        </w:rPr>
        <w:t xml:space="preserve">Допускается включение кодов классификации операций сектора государственного управления (КОСГУ) и (или) дополнительных кодов расходов</w:t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24" w:firstLine="7938"/>
        <w:rPr>
          <w:rFonts w:ascii="PT Astra Serif" w:hAnsi="PT Astra Serif" w:cs="Times New Roman CYR"/>
          <w:sz w:val="26"/>
          <w:szCs w:val="26"/>
        </w:rPr>
        <w:sectPr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pgNumType w:start="20"/>
          <w:cols w:num="1" w:sep="0" w:space="720" w:equalWidth="1"/>
          <w:docGrid w:linePitch="360"/>
        </w:sectPr>
      </w:pP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</w:p>
    <w:tbl>
      <w:tblPr>
        <w:tblW w:w="148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99"/>
      </w:tblGrid>
      <w:tr>
        <w:trPr>
          <w:trHeight w:val="30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99" w:type="dxa"/>
            <w:vAlign w:val="center"/>
            <w:textDirection w:val="lrTb"/>
            <w:noWrap/>
          </w:tcPr>
          <w:p>
            <w:pPr>
              <w:ind w:right="124" w:firstLine="7938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Приложение 9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99" w:type="dxa"/>
            <w:vAlign w:val="center"/>
            <w:textDirection w:val="lrTb"/>
            <w:noWrap/>
          </w:tcPr>
          <w:p>
            <w:pPr>
              <w:ind w:left="7938" w:right="124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к Порядку составления и ведения сводной бюджетной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6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99" w:type="dxa"/>
            <w:vAlign w:val="center"/>
            <w:textDirection w:val="lrTb"/>
            <w:noWrap/>
          </w:tcPr>
          <w:p>
            <w:pPr>
              <w:ind w:left="7938" w:right="124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росписи областного бюджета и бюджетных росписей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6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99" w:type="dxa"/>
            <w:vAlign w:val="center"/>
            <w:textDirection w:val="lrTb"/>
            <w:noWrap/>
          </w:tcPr>
          <w:p>
            <w:pPr>
              <w:ind w:left="7938" w:right="124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главных распорядителей (распорядителей) средств областного бюджета, </w:t>
            </w:r>
            <w:r>
              <w:rPr>
                <w:rStyle w:val="1040"/>
                <w:rFonts w:ascii="PT Astra Serif" w:hAnsi="PT Astra Serif" w:eastAsia="Arial"/>
                <w:b w:val="0"/>
                <w:sz w:val="26"/>
                <w:szCs w:val="26"/>
              </w:rPr>
              <w:t xml:space="preserve">а также утверждения, доведения и изменения лимитов бюджетных обязательств,</w:t>
            </w: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 утвержденному приказом Департамента финансов Томской области от 14.12.2007 № 39</w:t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</w:tc>
      </w:tr>
    </w:tbl>
    <w:p>
      <w:pPr>
        <w:ind w:left="7938" w:right="-142"/>
        <w:rPr>
          <w:rFonts w:ascii="PT Astra Serif" w:hAnsi="PT Astra Serif"/>
          <w:sz w:val="26"/>
          <w:szCs w:val="26"/>
        </w:rPr>
        <w:pBdr>
          <w:left w:val="none" w:color="000000" w:sz="4" w:space="1"/>
        </w:pBd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1488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23"/>
        <w:gridCol w:w="1419"/>
        <w:gridCol w:w="1136"/>
        <w:gridCol w:w="992"/>
        <w:gridCol w:w="709"/>
        <w:gridCol w:w="945"/>
        <w:gridCol w:w="47"/>
        <w:gridCol w:w="898"/>
        <w:gridCol w:w="945"/>
        <w:gridCol w:w="945"/>
        <w:gridCol w:w="945"/>
        <w:gridCol w:w="945"/>
        <w:gridCol w:w="945"/>
        <w:gridCol w:w="945"/>
        <w:gridCol w:w="945"/>
      </w:tblGrid>
      <w:tr>
        <w:trPr>
          <w:trHeight w:val="330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tbl>
            <w:tblPr>
              <w:tblW w:w="14777" w:type="dxa"/>
              <w:tblLayout w:type="fixed"/>
              <w:tblLook w:val="04A0" w:firstRow="1" w:lastRow="0" w:firstColumn="1" w:lastColumn="0" w:noHBand="0" w:noVBand="1"/>
            </w:tblPr>
            <w:tblGrid>
              <w:gridCol w:w="7689"/>
              <w:gridCol w:w="7088"/>
            </w:tblGrid>
            <w:tr>
              <w:trPr/>
              <w:tc>
                <w:tcPr>
                  <w:tcW w:w="7689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  <w:tc>
                <w:tcPr>
                  <w:tcW w:w="7088" w:type="dxa"/>
                  <w:textDirection w:val="lrTb"/>
                  <w:noWrap w:val="false"/>
                </w:tcPr>
                <w:p>
                  <w:pPr>
                    <w:ind w:left="-108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УТВЕРЖДАЮ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left="-108" w:righ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ind w:left="-108" w:right="33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___________________________________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left="-108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(наименование должности руководителя)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lef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ind w:left="-108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 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left="-108" w:right="-108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(подпись)      (расшифровка подписи)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lef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ind w:left="-108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«____» ____________________ 20____г.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lef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ind w:left="-108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</w:tbl>
          <w:p>
            <w:pPr>
              <w:jc w:val="right"/>
              <w:tabs>
                <w:tab w:val="left" w:pos="4872" w:leader="none"/>
              </w:tabs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1775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center"/>
            <w:textDirection w:val="lrTb"/>
            <w:noWrap w:val="false"/>
          </w:tcPr>
          <w:tbl>
            <w:tblPr>
              <w:tblW w:w="14635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14635"/>
            </w:tblGrid>
            <w:tr>
              <w:trPr>
                <w:jc w:val="center"/>
                <w:trHeight w:val="330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auto" w:sz="4" w:space="0"/>
                    <w:right w:val="none" w:color="000000" w:sz="4" w:space="0"/>
                  </w:tcBorders>
                  <w:tcW w:w="14635" w:type="dxa"/>
                  <w:vAlign w:val="bottom"/>
                  <w:textDirection w:val="lrTb"/>
                  <w:noWrap w:val="false"/>
                </w:tcPr>
                <w:p>
                  <w:pPr>
                    <w:ind w:left="-232" w:firstLine="142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Показатели бюджетной росписи по расходам и лимиты бюджетных обязательств главного распорядителя (распорядителя) средств областного бюджета на 20____ финансовый год и плановый период 20____ и 20____ годов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left="3396" w:firstLine="142"/>
                    <w:jc w:val="center"/>
                    <w:rPr>
                      <w:rFonts w:ascii="PT Astra Serif" w:hAnsi="PT Astra Serif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b/>
                      <w:bCs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b/>
                      <w:bCs/>
                      <w:sz w:val="26"/>
                      <w:szCs w:val="26"/>
                    </w:rPr>
                  </w:r>
                </w:p>
                <w:p>
                  <w:pPr>
                    <w:ind w:left="3396" w:firstLine="142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  <w:tr>
              <w:trPr>
                <w:jc w:val="center"/>
                <w:trHeight w:val="586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635" w:type="dxa"/>
                  <w:textDirection w:val="lrTb"/>
                  <w:noWrap w:val="false"/>
                </w:tcPr>
                <w:p>
                  <w:pPr>
                    <w:ind w:left="3396" w:right="711" w:hanging="3396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(наименование главного распорядителя (распорядителя) средств областного бюджета)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left="3396" w:right="711" w:hanging="3396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left="3396" w:right="-91" w:hanging="3486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________________________________________________________________________________________________________________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</w:tbl>
          <w:p>
            <w:pPr>
              <w:ind w:left="3396" w:right="711" w:hanging="3396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(наименование подведомственного получателя или финансового органа муниципального образования)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80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bottom"/>
            <w:textDirection w:val="lrTb"/>
            <w:noWrap/>
          </w:tcPr>
          <w:p>
            <w:pPr>
              <w:ind w:right="3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I. Бюджетные ассигнования по расходам областного бюджета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&lt;1&gt;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2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3" w:type="dxa"/>
            <w:vAlign w:val="center"/>
            <w:vMerge w:val="restart"/>
            <w:textDirection w:val="lrTb"/>
            <w:noWrap w:val="false"/>
          </w:tcPr>
          <w:p>
            <w:pPr>
              <w:ind w:left="-107" w:firstLine="10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0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12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раздела, подраздела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целевой статьи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Всего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6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0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 том числе: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44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12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gridSpan w:val="4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за счет средств областного бюджета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за счет средств федерального бюджета или других целевых безвозмездных поступлений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83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8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Всего: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7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7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6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80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Лимиты бюджетных обязательств &lt;1&gt;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0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5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3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раздела, 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целевой 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Всего: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6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 том числе: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42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12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за счет средств областного бюджета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за счет средств федерального бюджета (или других целевых безвозмездных поступлений)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42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98" w:type="dxa"/>
            <w:vAlign w:val="center"/>
            <w:textDirection w:val="lrTb"/>
            <w:noWrap w:val="false"/>
          </w:tcPr>
          <w:p>
            <w:pPr>
              <w:pStyle w:val="1042"/>
              <w:ind w:left="-138" w:firstLine="3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Всего: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98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98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98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98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45" w:type="dxa"/>
            <w:vAlign w:val="center"/>
            <w:textDirection w:val="lrTb"/>
            <w:noWrap w:val="false"/>
          </w:tcPr>
          <w:p>
            <w:pPr>
              <w:pStyle w:val="1042"/>
              <w:jc w:val="righ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60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14884" w:type="dxa"/>
            <w:vAlign w:val="center"/>
            <w:textDirection w:val="lrTb"/>
            <w:noWrap/>
          </w:tcPr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Отметка об исполнителе (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Фамилия Имя Отчество, телефон, адрес электронной почты)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val="en-US"/>
              </w:rPr>
            </w:r>
            <w:r>
              <w:rPr>
                <w:rFonts w:ascii="PT Astra Serif" w:hAnsi="PT Astra Serif" w:cs="PT Astra Serif"/>
                <w:sz w:val="26"/>
                <w:szCs w:val="26"/>
                <w:lang w:val="en-US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&lt;1&gt;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Допускается включение кодов классификации операций сектора государственного управления (КОСГУ) и (или) дополнительных кодов расходов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  <w:sectPr>
          <w:footnotePr/>
          <w:endnotePr/>
          <w:type w:val="nextPage"/>
          <w:pgSz w:w="16840" w:h="11907" w:orient="landscape"/>
          <w:pgMar w:top="1418" w:right="1134" w:bottom="851" w:left="1134" w:header="737" w:footer="284" w:gutter="0"/>
          <w:pgNumType w:start="27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Приложение 10</w:t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40"/>
          <w:rFonts w:ascii="PT Astra Serif" w:hAnsi="PT Astra Serif" w:eastAsia="Arial"/>
          <w:b w:val="0"/>
          <w:sz w:val="26"/>
          <w:szCs w:val="26"/>
        </w:rPr>
      </w:pP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бюджетной росписи област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  <w:t xml:space="preserve">ного бюджета и бюджетных росписей главных распорядителей (распорядителей) средств областного бюджета, а также утверждения, доведения и изменения лимитов бюджетных обязательств, утвержденному приказом Департамента финансов Томской области от 14.12.2007 № 39</w:t>
      </w:r>
      <w:r>
        <w:rPr>
          <w:rStyle w:val="1040"/>
          <w:rFonts w:ascii="PT Astra Serif" w:hAnsi="PT Astra Serif" w:eastAsia="Arial"/>
          <w:b w:val="0"/>
          <w:sz w:val="26"/>
          <w:szCs w:val="26"/>
        </w:rPr>
      </w:r>
    </w:p>
    <w:p>
      <w:pPr>
        <w:pStyle w:val="8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Справка №</w:t>
      </w:r>
      <w:r>
        <w:rPr>
          <w:rFonts w:ascii="PT Astra Serif" w:hAnsi="PT Astra Serif"/>
          <w:sz w:val="26"/>
          <w:szCs w:val="26"/>
        </w:rPr>
        <w:br/>
        <w:t xml:space="preserve">об изменении бюджетной росписи и лимитов бюджетных обязательств главного распорядителя (распорядителя) средств областного бюджета (главного администратора источников финансирования дефицита областного бюджета) на 20___ финансовый год и плановый </w:t>
      </w:r>
      <w:r>
        <w:rPr>
          <w:rFonts w:ascii="PT Astra Serif" w:hAnsi="PT Astra Serif"/>
          <w:sz w:val="26"/>
          <w:szCs w:val="26"/>
        </w:rPr>
        <w:t xml:space="preserve">период 20___ и 20___ годов</w:t>
      </w:r>
      <w:r>
        <w:rPr>
          <w:rFonts w:ascii="PT Astra Serif" w:hAnsi="PT Astra Serif"/>
          <w:sz w:val="26"/>
          <w:szCs w:val="26"/>
        </w:rPr>
      </w:r>
    </w:p>
    <w:p>
      <w:pPr>
        <w:ind w:left="-720" w:firstLine="57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8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638"/>
      </w:tblGrid>
      <w:tr>
        <w:trPr/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2"/>
              <w:ind w:right="-11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(наименование главного распорядителя (распорядителя) средств областного бюджета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(главного администратора источников финансирования дефицита областного бюджета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)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>
          <w:trHeight w:val="430"/>
        </w:trPr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(наименование подведомственного получателя или финансового органа муниципального образования)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  <w:p>
            <w:pPr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  <w:r>
              <w:rPr>
                <w:lang w:eastAsia="ru-RU" w:bidi="ar-SA"/>
              </w:rPr>
            </w:r>
          </w:p>
          <w:p>
            <w:pPr>
              <w:rPr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________________________________________________________________________</w:t>
            </w:r>
            <w:r>
              <w:rPr>
                <w:sz w:val="26"/>
                <w:szCs w:val="26"/>
                <w:lang w:eastAsia="ru-RU" w:bidi="ar-SA"/>
              </w:rPr>
            </w:r>
          </w:p>
          <w:p>
            <w:pPr>
              <w:jc w:val="center"/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(наименование дотации, субсидии, субвенции, иного межбюджетного трансферта из федерально</w:t>
            </w: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го бюджета или безвозмездного поступления от физических и юридических лиц)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vAlign w:val="bottom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Основание для внесения изменения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                           (реквизиты нормативного правового акта Томской области, письма)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vAlign w:val="bottom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vAlign w:val="bottom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По вопросу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>
          <w:trHeight w:val="569"/>
        </w:trPr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                         (причина внесения изменений и(или) направления их использования)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  <w:p>
            <w:pPr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  <w:r>
              <w:rPr>
                <w:lang w:eastAsia="ru-RU" w:bidi="ar-S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  <w:p>
            <w:pPr>
              <w:pStyle w:val="104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Раздел I. Бюджетные ассигнования по расходам областного бюджета &lt;1&gt;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</w:tbl>
    <w:p>
      <w:pPr>
        <w:ind w:firstLine="69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</w:p>
    <w:tbl>
      <w:tblPr>
        <w:tblW w:w="9638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992"/>
        <w:gridCol w:w="850"/>
        <w:gridCol w:w="850"/>
        <w:gridCol w:w="709"/>
        <w:gridCol w:w="709"/>
        <w:gridCol w:w="567"/>
        <w:gridCol w:w="567"/>
        <w:gridCol w:w="567"/>
        <w:gridCol w:w="850"/>
        <w:gridCol w:w="850"/>
        <w:gridCol w:w="709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ЭК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ФК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КР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ОСГУ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ГРБС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Итого: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II. Лимиты бюджетных обязательств &lt;1&gt;</w:t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69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</w:p>
    <w:tbl>
      <w:tblPr>
        <w:tblW w:w="9638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850"/>
        <w:gridCol w:w="850"/>
        <w:gridCol w:w="850"/>
        <w:gridCol w:w="709"/>
        <w:gridCol w:w="709"/>
        <w:gridCol w:w="567"/>
        <w:gridCol w:w="567"/>
        <w:gridCol w:w="567"/>
        <w:gridCol w:w="850"/>
        <w:gridCol w:w="850"/>
        <w:gridCol w:w="709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ЭК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ФК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КР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ОСГУ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ГРБС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Итого: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1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trHeight w:val="280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spacing w:before="240" w:after="24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II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Бюджетные ассигнования по источникам финансирования дефицита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4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источника финансирования дефицита областного бюджета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42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Итого:</w:t>
            </w:r>
            <w:r>
              <w:rPr>
                <w:rFonts w:ascii="PT Astra Serif" w:hAnsi="PT Astra Serif"/>
                <w:bCs/>
                <w:sz w:val="24"/>
                <w:szCs w:val="24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1023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37"/>
        <w:gridCol w:w="429"/>
        <w:gridCol w:w="2026"/>
        <w:gridCol w:w="52"/>
        <w:gridCol w:w="236"/>
        <w:gridCol w:w="152"/>
        <w:gridCol w:w="413"/>
        <w:gridCol w:w="698"/>
        <w:gridCol w:w="14"/>
        <w:gridCol w:w="839"/>
        <w:gridCol w:w="848"/>
        <w:gridCol w:w="15"/>
        <w:gridCol w:w="277"/>
        <w:gridCol w:w="558"/>
        <w:gridCol w:w="921"/>
        <w:gridCol w:w="796"/>
        <w:gridCol w:w="231"/>
        <w:gridCol w:w="438"/>
      </w:tblGrid>
      <w:tr>
        <w:trPr>
          <w:gridAfter w:val="1"/>
          <w:trHeight w:val="452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96" w:type="dxa"/>
            <w:vAlign w:val="center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Источники финансирования расходов:</w:t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  <w:trHeight w:val="451"/>
        </w:trPr>
        <w:tc>
          <w:tcPr>
            <w:gridSpan w:val="8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96" w:type="dxa"/>
            <w:vAlign w:val="center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а) резервный фонд финансирования непредвиденных расходов Администрации Томской области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96" w:type="dxa"/>
            <w:vAlign w:val="center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б) резервный фонд Администрации Томской области по ликвидации последствий стихийных бедствий и других чрезвычайных ситуаций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 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96" w:type="dxa"/>
            <w:vAlign w:val="center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в) прочие источники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 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5" w:type="dxa"/>
            <w:vAlign w:val="bottom"/>
            <w:textDirection w:val="lrTb"/>
            <w:noWrap w:val="false"/>
          </w:tcPr>
          <w:p>
            <w:pPr>
              <w:pStyle w:val="104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  <w:p>
            <w:pPr>
              <w:pStyle w:val="104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bottom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77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69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3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(наименование должности руководителя или уполномоченного им лица)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0" w:type="dxa"/>
            <w:vAlign w:val="bottom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7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04" w:type="dxa"/>
            <w:textDirection w:val="lrTb"/>
            <w:noWrap w:val="false"/>
          </w:tcPr>
          <w:p>
            <w:pPr>
              <w:pStyle w:val="1042"/>
              <w:ind w:left="234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           (подпись)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  <w:p>
            <w:pPr>
              <w:pStyle w:val="1042"/>
              <w:ind w:left="234"/>
              <w:rPr>
                <w:rFonts w:ascii="PT Astra Serif" w:hAnsi="PT Astra Serif" w:cs="Times New Roman"/>
                <w:sz w:val="20"/>
                <w:szCs w:val="20"/>
                <w:u w:val="single"/>
              </w:rPr>
            </w:pPr>
            <w:r>
              <w:rPr>
                <w:rFonts w:ascii="PT Astra Serif" w:hAnsi="PT Astra Serif" w:cs="Times New Roman"/>
                <w:sz w:val="20"/>
                <w:szCs w:val="20"/>
                <w:u w:val="single"/>
              </w:rPr>
            </w:r>
            <w:r>
              <w:rPr>
                <w:rFonts w:ascii="PT Astra Serif" w:hAnsi="PT Astra Serif" w:cs="Times New Roman"/>
                <w:sz w:val="20"/>
                <w:szCs w:val="20"/>
                <w:u w:val="single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06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gridAfter w:val="1"/>
          <w:trHeight w:val="415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17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78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99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98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Исполнитель в организации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8" w:type="dxa"/>
            <w:vAlign w:val="center"/>
            <w:textDirection w:val="lrTb"/>
            <w:noWrap w:val="false"/>
          </w:tcPr>
          <w:p>
            <w:pPr>
              <w:pStyle w:val="1041"/>
              <w:ind w:left="91" w:hanging="9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1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48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5" w:type="dxa"/>
            <w:textDirection w:val="lrTb"/>
            <w:noWrap w:val="false"/>
          </w:tcPr>
          <w:p>
            <w:pPr>
              <w:pStyle w:val="1041"/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(наименование должности исполнителя)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92" w:type="dxa"/>
            <w:textDirection w:val="lrTb"/>
            <w:noWrap w:val="false"/>
          </w:tcPr>
          <w:p>
            <w:pPr>
              <w:pStyle w:val="104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06" w:type="dxa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7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9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78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9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1042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</w:r>
            <w:r>
              <w:rPr>
                <w:rFonts w:ascii="PT Astra Serif" w:hAnsi="PT Astra Serif" w:cs="Times New Roman"/>
                <w:lang w:val="en-US"/>
              </w:rPr>
            </w:r>
          </w:p>
          <w:p>
            <w:pPr>
              <w:pStyle w:val="104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«_____» _____________ 20____г.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91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26"/>
          <w:szCs w:val="26"/>
        </w:rPr>
        <w:t xml:space="preserve">&lt;1&gt; </w:t>
      </w:r>
      <w:r>
        <w:rPr>
          <w:rFonts w:ascii="PT Astra Serif" w:hAnsi="PT Astra Serif"/>
          <w:sz w:val="26"/>
          <w:szCs w:val="26"/>
        </w:rPr>
        <w:t xml:space="preserve">Допускается исключени</w:t>
      </w:r>
      <w:r>
        <w:rPr>
          <w:rFonts w:ascii="PT Astra Serif" w:hAnsi="PT Astra Serif"/>
          <w:sz w:val="26"/>
          <w:szCs w:val="26"/>
        </w:rPr>
        <w:t xml:space="preserve">е дополнительных кодов расходов</w:t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7797"/>
        <w:rPr>
          <w:rFonts w:ascii="PT Astra Serif" w:hAnsi="PT Astra Serif" w:cs="Times New Roman CYR"/>
          <w:sz w:val="26"/>
          <w:szCs w:val="26"/>
        </w:rPr>
        <w:sectPr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pgNumType w:start="29"/>
          <w:cols w:num="1" w:sep="0" w:space="720" w:equalWidth="1"/>
          <w:docGrid w:linePitch="360"/>
        </w:sectPr>
      </w:pP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</w:p>
    <w:tbl>
      <w:tblPr>
        <w:tblW w:w="14742" w:type="dxa"/>
        <w:tblInd w:w="3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892"/>
        <w:gridCol w:w="384"/>
        <w:gridCol w:w="776"/>
        <w:gridCol w:w="216"/>
        <w:gridCol w:w="579"/>
        <w:gridCol w:w="414"/>
        <w:gridCol w:w="646"/>
        <w:gridCol w:w="204"/>
        <w:gridCol w:w="556"/>
        <w:gridCol w:w="436"/>
        <w:gridCol w:w="764"/>
        <w:gridCol w:w="87"/>
        <w:gridCol w:w="589"/>
        <w:gridCol w:w="403"/>
        <w:gridCol w:w="992"/>
        <w:gridCol w:w="605"/>
        <w:gridCol w:w="246"/>
        <w:gridCol w:w="509"/>
        <w:gridCol w:w="483"/>
        <w:gridCol w:w="992"/>
        <w:gridCol w:w="851"/>
        <w:gridCol w:w="992"/>
      </w:tblGrid>
      <w:tr>
        <w:trPr>
          <w:trHeight w:val="268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/>
          </w:tcPr>
          <w:p>
            <w:pPr>
              <w:ind w:firstLine="7512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Приложение 11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72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/>
          </w:tcPr>
          <w:p>
            <w:pPr>
              <w:ind w:firstLine="7512"/>
              <w:tabs>
                <w:tab w:val="left" w:pos="7800" w:leader="none"/>
                <w:tab w:val="left" w:pos="8268" w:leader="none"/>
              </w:tabs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к Порядку составления и ведения сводной бюджетной росписи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62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/>
          </w:tcPr>
          <w:p>
            <w:pPr>
              <w:ind w:left="7512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областного бюджета и бюджетных росписей главных распорядителей (распорядителей) средств областного бюджета, </w:t>
            </w:r>
            <w:r>
              <w:rPr>
                <w:rStyle w:val="1040"/>
                <w:rFonts w:ascii="PT Astra Serif" w:hAnsi="PT Astra Serif" w:eastAsia="Arial"/>
                <w:b w:val="0"/>
                <w:sz w:val="26"/>
                <w:szCs w:val="26"/>
              </w:rPr>
              <w:t xml:space="preserve">а также утверждения, доведения и изменения лимитов бюджетных обязательств, </w:t>
            </w: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утвержденному приказом Департамента финансов Томской области от 14.12.2007 № 39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73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/>
          </w:tcPr>
          <w:p>
            <w:pPr>
              <w:ind w:firstLine="7655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139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3018" w:type="dxa"/>
            <w:vAlign w:val="center"/>
            <w:textDirection w:val="lrTb"/>
            <w:noWrap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9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6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0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6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073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723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 CYR"/>
                <w:bCs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Перерасп</w:t>
            </w:r>
            <w:r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ределение субсидий, субвенций и иных межбюджетных трансфертов, предоставляемых из областного бюджета, между муниципальными образованиями Томской области в связи с изменением исходных показателей на 20___ финансовый год и плановый период 20___ и 20___ годов</w:t>
            </w:r>
            <w:r>
              <w:rPr>
                <w:rFonts w:ascii="PT Astra Serif" w:hAnsi="PT Astra Serif" w:cs="Times New Roman CYR"/>
                <w:bCs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r>
          </w:p>
        </w:tc>
      </w:tr>
      <w:tr>
        <w:trPr>
          <w:trHeight w:val="242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r>
          </w:p>
        </w:tc>
      </w:tr>
      <w:tr>
        <w:trPr>
          <w:trHeight w:val="195"/>
        </w:trPr>
        <w:tc>
          <w:tcPr>
            <w:gridSpan w:val="2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742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(наименование субсидии, субвенции, иного межбюджетного трансферта)</w:t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36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0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9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6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0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5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03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7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55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318" w:type="dxa"/>
            <w:vAlign w:val="center"/>
            <w:textDirection w:val="lrTb"/>
            <w:noWrap/>
          </w:tcPr>
          <w:p>
            <w:pPr>
              <w:ind w:firstLine="251"/>
              <w:jc w:val="right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cantSplit/>
          <w:trHeight w:val="3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Наименования муниципальных образований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1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  <w:t xml:space="preserve">20____ год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</w:tr>
      <w:tr>
        <w:trPr>
          <w:cantSplit/>
          <w:trHeight w:val="9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раздела, подраздела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целевой статьи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вида расходов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утверждено законом Томской области об областном бюджете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измене-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ния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 (+, -)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с учетом изменений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утверждено законом Томской области об областном бюджете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измене-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ния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 (+, -)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с учетом изменений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утверждено законом То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мской области об областном бюджете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измене-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ния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 (+, -)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с учетом изменений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</w:tr>
      <w:tr>
        <w:trPr>
          <w:trHeight w:val="2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221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</w:tr>
      <w:tr>
        <w:trPr>
          <w:trHeight w:val="2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221"/>
              <w:rPr>
                <w:rFonts w:ascii="PT Astra Serif" w:hAnsi="PT Astra Serif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</w:r>
            <w:r>
              <w:rPr>
                <w:rFonts w:ascii="PT Astra Serif" w:hAnsi="PT Astra Serif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cs="Times New Roman CYR"/>
              </w:rPr>
            </w:pPr>
            <w:r>
              <w:rPr>
                <w:rFonts w:ascii="PT Astra Serif" w:hAnsi="PT Astra Serif" w:cs="Times New Roman CYR"/>
              </w:rPr>
            </w:r>
            <w:r>
              <w:rPr>
                <w:rFonts w:ascii="PT Astra Serif" w:hAnsi="PT Astra Serif" w:cs="Times New Roman CYR"/>
              </w:rPr>
            </w:r>
          </w:p>
        </w:tc>
      </w:tr>
      <w:tr>
        <w:trPr>
          <w:trHeight w:val="2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221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25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  <w:color w:val="000000"/>
              </w:rPr>
            </w:pPr>
            <w:r>
              <w:rPr>
                <w:rFonts w:ascii="PT Astra Serif" w:hAnsi="PT Astra Serif" w:cs="Times New Roman CYR"/>
                <w:color w:val="000000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color w:val="00000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30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</w:tbl>
    <w:p>
      <w:pPr>
        <w:ind w:firstLine="142"/>
        <w:tabs>
          <w:tab w:val="left" w:pos="4500" w:leader="none"/>
        </w:tabs>
        <w:rPr>
          <w:rFonts w:ascii="PT Astra Serif" w:hAnsi="PT Astra Serif" w:cs="Times New Roman CYR"/>
          <w:sz w:val="26"/>
          <w:szCs w:val="26"/>
          <w:lang w:val="en-US"/>
        </w:rPr>
      </w:pPr>
      <w:r>
        <w:rPr>
          <w:rFonts w:ascii="PT Astra Serif" w:hAnsi="PT Astra Serif" w:cs="Times New Roman CYR"/>
          <w:sz w:val="26"/>
          <w:szCs w:val="26"/>
          <w:lang w:val="en-US"/>
        </w:rPr>
      </w:r>
      <w:r>
        <w:rPr>
          <w:rFonts w:ascii="PT Astra Serif" w:hAnsi="PT Astra Serif" w:cs="Times New Roman CYR"/>
          <w:sz w:val="26"/>
          <w:szCs w:val="26"/>
          <w:lang w:val="en-US"/>
        </w:rPr>
      </w:r>
    </w:p>
    <w:p>
      <w:pPr>
        <w:ind w:firstLine="142"/>
        <w:tabs>
          <w:tab w:val="left" w:pos="4500" w:leader="none"/>
        </w:tabs>
        <w:rPr>
          <w:rFonts w:ascii="PT Astra Serif" w:hAnsi="PT Astra Serif" w:cs="Times New Roman CYR"/>
          <w:sz w:val="26"/>
          <w:szCs w:val="26"/>
          <w:lang w:val="en-US"/>
        </w:rPr>
      </w:pPr>
      <w:r>
        <w:rPr>
          <w:rFonts w:ascii="PT Astra Serif" w:hAnsi="PT Astra Serif" w:cs="Times New Roman CYR"/>
          <w:sz w:val="26"/>
          <w:szCs w:val="26"/>
          <w:lang w:val="en-US"/>
        </w:rPr>
      </w:r>
      <w:r>
        <w:rPr>
          <w:rFonts w:ascii="PT Astra Serif" w:hAnsi="PT Astra Serif" w:cs="Times New Roman CYR"/>
          <w:sz w:val="26"/>
          <w:szCs w:val="26"/>
          <w:lang w:val="en-US"/>
        </w:rPr>
      </w:r>
    </w:p>
    <w:p>
      <w:pPr>
        <w:ind w:firstLine="142"/>
        <w:tabs>
          <w:tab w:val="left" w:pos="4500" w:leader="none"/>
        </w:tabs>
      </w:pPr>
      <w:r>
        <w:rPr>
          <w:rFonts w:ascii="PT Astra Serif" w:hAnsi="PT Astra Serif" w:cs="Times New Roman CYR"/>
          <w:sz w:val="26"/>
          <w:szCs w:val="26"/>
        </w:rPr>
        <w:t xml:space="preserve">Отметка об исполнителе (</w:t>
      </w:r>
      <w:r>
        <w:rPr>
          <w:rFonts w:ascii="PT Astra Serif" w:hAnsi="PT Astra Serif" w:cs="PT Astra Serif"/>
          <w:sz w:val="26"/>
          <w:szCs w:val="26"/>
        </w:rPr>
        <w:t xml:space="preserve">Фамилия Имя Отчество, телефон, адрес электронной почты)</w:t>
      </w:r>
      <w:r/>
    </w:p>
    <w:sectPr>
      <w:footnotePr/>
      <w:endnotePr/>
      <w:type w:val="nextPage"/>
      <w:pgSz w:w="16840" w:h="11907" w:orient="landscape"/>
      <w:pgMar w:top="1418" w:right="1134" w:bottom="851" w:left="1134" w:header="737" w:footer="284" w:gutter="0"/>
      <w:pgNumType w:start="3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>
          <w:top w:val="none" w:color="000000" w:sz="4" w:space="1"/>
        </w:pBdr>
      </w:pPr>
      <w:r>
        <w:separator/>
      </w:r>
      <w:r/>
    </w:p>
  </w:endnote>
  <w:endnote w:type="continuationSeparator" w:id="0">
    <w:p>
      <w:pPr>
        <w:pBdr>
          <w:top w:val="none" w:color="000000" w:sz="4" w:space="1"/>
        </w:pBdr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00603000000000000"/>
  </w:font>
  <w:font w:name="Wingdings">
    <w:panose1 w:val="05010000000000000000"/>
  </w:font>
  <w:font w:name="Symbol">
    <w:panose1 w:val="05010000000000000000"/>
  </w:font>
  <w:font w:name="Arial CYR">
    <w:panose1 w:val="02000603000000000000"/>
  </w:font>
  <w:font w:name="Times New Roman">
    <w:panose1 w:val="02020603050405020304"/>
  </w:font>
  <w:font w:name="Courier New">
    <w:panose1 w:val="02070409020205020404"/>
  </w:font>
  <w:font w:name="Calibri">
    <w:panose1 w:val="020F0502020204030204"/>
  </w:font>
  <w:font w:name="Tahoma">
    <w:panose1 w:val="020B0604030504040204"/>
  </w:font>
  <w:font w:name="Arial Unicode MS">
    <w:panose1 w:val="020B060402020202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pBdr>
        <w:top w:val="none" w:color="000000" w:sz="4" w:space="1"/>
      </w:pBdr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pBdr>
        <w:top w:val="none" w:color="000000" w:sz="4" w:space="1"/>
      </w:pBdr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>
          <w:top w:val="none" w:color="000000" w:sz="4" w:space="1"/>
        </w:pBdr>
      </w:pPr>
      <w:r>
        <w:separator/>
      </w:r>
      <w:r/>
    </w:p>
  </w:footnote>
  <w:footnote w:type="continuationSeparator" w:id="0">
    <w:p>
      <w:pPr>
        <w:pBdr>
          <w:top w:val="none" w:color="000000" w:sz="4" w:space="1"/>
        </w:pBdr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pBdr>
        <w:top w:val="none" w:color="000000" w:sz="4" w:space="1"/>
      </w:pBdr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  <w:pBdr>
        <w:top w:val="none" w:color="000000" w:sz="4" w:space="1"/>
      </w:pBd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81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  <w:pBdr>
        <w:top w:val="none" w:color="000000" w:sz="4" w:space="1"/>
      </w:pBd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81"/>
      <w:spacing w:before="240" w:after="0"/>
      <w:rPr>
        <w:rFonts w:ascii="PT Astra Serif" w:hAnsi="PT Astra Serif" w:eastAsia="PT Astra Serif" w:cs="PT Astra Serif"/>
        <w:szCs w:val="28"/>
      </w:rPr>
      <w:pBdr>
        <w:top w:val="none" w:color="000000" w:sz="4" w:space="1"/>
      </w:pBd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51671962"/>
      <w:docPartObj>
        <w:docPartGallery w:val="Page Numbers (Top of Page)"/>
        <w:docPartUnique w:val="true"/>
      </w:docPartObj>
      <w:rPr/>
    </w:sdtPr>
    <w:sdtContent>
      <w:p>
        <w:pPr>
          <w:pStyle w:val="881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sz w:val="26"/>
            <w:szCs w:val="26"/>
          </w:rPr>
          <w:t xml:space="preserve">18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  <w:r>
          <w:rPr>
            <w:rFonts w:ascii="PT Astra Serif" w:hAnsi="PT Astra Serif"/>
            <w:b w:val="0"/>
            <w:sz w:val="26"/>
            <w:szCs w:val="26"/>
          </w:rPr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rPr>
        <w:rFonts w:eastAsia="PT Astra Serif"/>
      </w:rPr>
    </w:pPr>
    <w:r>
      <w:rPr>
        <w:rFonts w:eastAsia="PT Astra Serif"/>
      </w:rPr>
    </w:r>
    <w:r>
      <w:rPr>
        <w:rFonts w:eastAsia="PT Astra Serif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pStyle w:val="1051"/>
      <w:isLgl w:val="false"/>
      <w:suff w:val="tab"/>
      <w:lvlText w:val="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1.%2."/>
      <w:lvlJc w:val="left"/>
      <w:pPr>
        <w:ind w:left="1860" w:hanging="1320"/>
        <w:tabs>
          <w:tab w:val="num" w:pos="186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00" w:hanging="1320"/>
        <w:tabs>
          <w:tab w:val="num" w:pos="240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40" w:hanging="1320"/>
        <w:tabs>
          <w:tab w:val="num" w:pos="2940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320"/>
        <w:tabs>
          <w:tab w:val="num" w:pos="3480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  <w:tabs>
          <w:tab w:val="num" w:pos="4140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800"/>
        <w:tabs>
          <w:tab w:val="num" w:pos="5040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  <w:tabs>
          <w:tab w:val="num" w:pos="558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480" w:hanging="2160"/>
        <w:tabs>
          <w:tab w:val="num" w:pos="6480" w:leader="none"/>
        </w:tabs>
      </w:pPr>
      <w:rPr>
        <w:rFonts w:hint="default"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0" w:hanging="1320"/>
        <w:tabs>
          <w:tab w:val="num" w:pos="13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860" w:hanging="1320"/>
        <w:tabs>
          <w:tab w:val="num" w:pos="186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00" w:hanging="1320"/>
        <w:tabs>
          <w:tab w:val="num" w:pos="240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40" w:hanging="1320"/>
        <w:tabs>
          <w:tab w:val="num" w:pos="2940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320"/>
        <w:tabs>
          <w:tab w:val="num" w:pos="3480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  <w:tabs>
          <w:tab w:val="num" w:pos="4140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800"/>
        <w:tabs>
          <w:tab w:val="num" w:pos="5040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  <w:tabs>
          <w:tab w:val="num" w:pos="558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480" w:hanging="2160"/>
        <w:tabs>
          <w:tab w:val="num" w:pos="6480" w:leader="none"/>
        </w:tabs>
      </w:pPr>
      <w:rPr>
        <w:rFonts w:hint="default"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none"/>
      <w:pStyle w:val="1049"/>
      <w:isLgl w:val="false"/>
      <w:suff w:val="tab"/>
      <w:lvlText w:val="%1"/>
      <w:lvlJc w:val="left"/>
      <w:pPr>
        <w:tabs>
          <w:tab w:val="num" w:pos="360" w:leader="none"/>
        </w:tabs>
      </w:pPr>
      <w:rPr>
        <w:rFonts w:hint="default" w:cs="Times New Roman"/>
      </w:rPr>
    </w:lvl>
    <w:lvl w:ilvl="1">
      <w:start w:val="1"/>
      <w:numFmt w:val="decimal"/>
      <w:pStyle w:val="1052"/>
      <w:isLgl w:val="false"/>
      <w:suff w:val="tab"/>
      <w:lvlText w:val="%1%2."/>
      <w:lvlJc w:val="left"/>
      <w:pPr>
        <w:ind w:left="357" w:hanging="357"/>
        <w:tabs>
          <w:tab w:val="num" w:pos="72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2.%1%3."/>
      <w:lvlJc w:val="left"/>
      <w:pPr>
        <w:ind w:left="737" w:hanging="380"/>
        <w:tabs>
          <w:tab w:val="num" w:pos="1077" w:leader="none"/>
        </w:tabs>
      </w:pPr>
      <w:rPr>
        <w:rFonts w:hint="default" w:cs="Times New Roman"/>
      </w:rPr>
    </w:lvl>
    <w:lvl w:ilvl="3">
      <w:start w:val="1"/>
      <w:numFmt w:val="none"/>
      <w:isLgl w:val="false"/>
      <w:suff w:val="tab"/>
      <w:lvlText w:val="%1"/>
      <w:lvlJc w:val="left"/>
      <w:pPr>
        <w:ind w:left="2880" w:hanging="720"/>
        <w:tabs>
          <w:tab w:val="num" w:pos="2880" w:leader="none"/>
        </w:tabs>
      </w:pPr>
      <w:rPr>
        <w:rFonts w:hint="default" w:cs="Times New Roman"/>
      </w:rPr>
    </w:lvl>
    <w:lvl w:ilvl="4">
      <w:start w:val="1"/>
      <w:numFmt w:val="none"/>
      <w:isLgl w:val="false"/>
      <w:suff w:val="tab"/>
      <w:lvlText w:val="%1"/>
      <w:lvlJc w:val="left"/>
      <w:pPr>
        <w:ind w:left="3600" w:hanging="72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none"/>
      <w:isLgl w:val="false"/>
      <w:suff w:val="tab"/>
      <w:lvlText w:val="%1"/>
      <w:lvlJc w:val="left"/>
      <w:pPr>
        <w:ind w:left="4320" w:hanging="720"/>
        <w:tabs>
          <w:tab w:val="num" w:pos="4320" w:leader="none"/>
        </w:tabs>
      </w:pPr>
      <w:rPr>
        <w:rFonts w:hint="default" w:cs="Times New Roman"/>
      </w:rPr>
    </w:lvl>
    <w:lvl w:ilvl="6">
      <w:start w:val="1"/>
      <w:numFmt w:val="none"/>
      <w:isLgl w:val="false"/>
      <w:suff w:val="tab"/>
      <w:lvlText w:val="%1"/>
      <w:lvlJc w:val="left"/>
      <w:pPr>
        <w:ind w:left="5040" w:hanging="720"/>
        <w:tabs>
          <w:tab w:val="num" w:pos="5040" w:leader="none"/>
        </w:tabs>
      </w:pPr>
      <w:rPr>
        <w:rFonts w:hint="default" w:cs="Times New Roman"/>
      </w:rPr>
    </w:lvl>
    <w:lvl w:ilvl="7">
      <w:start w:val="1"/>
      <w:numFmt w:val="none"/>
      <w:isLgl w:val="false"/>
      <w:suff w:val="tab"/>
      <w:lvlText w:val="%1"/>
      <w:lvlJc w:val="left"/>
      <w:pPr>
        <w:ind w:left="5760" w:hanging="720"/>
        <w:tabs>
          <w:tab w:val="num" w:pos="5760" w:leader="none"/>
        </w:tabs>
      </w:pPr>
      <w:rPr>
        <w:rFonts w:hint="default" w:cs="Times New Roman"/>
      </w:rPr>
    </w:lvl>
    <w:lvl w:ilvl="8">
      <w:start w:val="1"/>
      <w:numFmt w:val="none"/>
      <w:isLgl w:val="false"/>
      <w:suff w:val="tab"/>
      <w:lvlText w:val="%1"/>
      <w:lvlJc w:val="left"/>
      <w:pPr>
        <w:ind w:left="6480" w:hanging="720"/>
        <w:tabs>
          <w:tab w:val="num" w:pos="6480" w:leader="none"/>
        </w:tabs>
      </w:pPr>
      <w:rPr>
        <w:rFonts w:hint="default"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bullet"/>
      <w:pStyle w:val="1054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3"/>
      <w:numFmt w:val="bullet"/>
      <w:isLgl w:val="false"/>
      <w:suff w:val="tab"/>
      <w:lvlText w:val="-"/>
      <w:lvlJc w:val="left"/>
      <w:pPr>
        <w:ind w:left="1069" w:hanging="360"/>
        <w:tabs>
          <w:tab w:val="num" w:pos="1069" w:leader="none"/>
        </w:tabs>
      </w:pPr>
      <w:rPr>
        <w:rFonts w:hint="default"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  <w:tabs>
          <w:tab w:val="num" w:pos="178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  <w:tabs>
          <w:tab w:val="num" w:pos="250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  <w:tabs>
          <w:tab w:val="num" w:pos="322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  <w:tabs>
          <w:tab w:val="num" w:pos="394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  <w:tabs>
          <w:tab w:val="num" w:pos="466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  <w:tabs>
          <w:tab w:val="num" w:pos="538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  <w:tabs>
          <w:tab w:val="num" w:pos="610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  <w:tabs>
          <w:tab w:val="num" w:pos="6829" w:leader="none"/>
        </w:tabs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(%1)"/>
      <w:lvlJc w:val="left"/>
      <w:pPr>
        <w:ind w:left="750" w:hanging="390"/>
        <w:tabs>
          <w:tab w:val="num" w:pos="75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7"/>
  </w:num>
  <w:num w:numId="4">
    <w:abstractNumId w:val="22"/>
  </w:num>
  <w:num w:numId="5">
    <w:abstractNumId w:val="27"/>
  </w:num>
  <w:num w:numId="6">
    <w:abstractNumId w:val="13"/>
  </w:num>
  <w:num w:numId="7">
    <w:abstractNumId w:val="1"/>
  </w:num>
  <w:num w:numId="8">
    <w:abstractNumId w:val="21"/>
  </w:num>
  <w:num w:numId="9">
    <w:abstractNumId w:val="12"/>
  </w:num>
  <w:num w:numId="10">
    <w:abstractNumId w:val="18"/>
  </w:num>
  <w:num w:numId="11">
    <w:abstractNumId w:val="25"/>
  </w:num>
  <w:num w:numId="12">
    <w:abstractNumId w:val="31"/>
  </w:num>
  <w:num w:numId="13">
    <w:abstractNumId w:val="29"/>
  </w:num>
  <w:num w:numId="14">
    <w:abstractNumId w:val="6"/>
  </w:num>
  <w:num w:numId="15">
    <w:abstractNumId w:val="32"/>
  </w:num>
  <w:num w:numId="16">
    <w:abstractNumId w:val="19"/>
  </w:num>
  <w:num w:numId="17">
    <w:abstractNumId w:val="5"/>
  </w:num>
  <w:num w:numId="18">
    <w:abstractNumId w:val="30"/>
  </w:num>
  <w:num w:numId="19">
    <w:abstractNumId w:val="23"/>
  </w:num>
  <w:num w:numId="20">
    <w:abstractNumId w:val="9"/>
  </w:num>
  <w:num w:numId="21">
    <w:abstractNumId w:val="3"/>
  </w:num>
  <w:num w:numId="22">
    <w:abstractNumId w:val="0"/>
  </w:num>
  <w:num w:numId="23">
    <w:abstractNumId w:val="2"/>
  </w:num>
  <w:num w:numId="24">
    <w:abstractNumId w:val="28"/>
  </w:num>
  <w:num w:numId="25">
    <w:abstractNumId w:val="26"/>
  </w:num>
  <w:num w:numId="26">
    <w:abstractNumId w:val="10"/>
  </w:num>
  <w:num w:numId="27">
    <w:abstractNumId w:val="20"/>
  </w:num>
  <w:num w:numId="28">
    <w:abstractNumId w:val="4"/>
  </w:num>
  <w:num w:numId="29">
    <w:abstractNumId w:val="14"/>
  </w:num>
  <w:num w:numId="30">
    <w:abstractNumId w:val="24"/>
  </w:num>
  <w:num w:numId="31">
    <w:abstractNumId w:val="11"/>
  </w:num>
  <w:num w:numId="32">
    <w:abstractNumId w:val="16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8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09">
    <w:name w:val="Heading 1"/>
    <w:link w:val="862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810">
    <w:name w:val="Heading 2"/>
    <w:link w:val="863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811">
    <w:name w:val="Heading 3"/>
    <w:link w:val="8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812">
    <w:name w:val="Heading 4"/>
    <w:link w:val="865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813">
    <w:name w:val="Heading 5"/>
    <w:link w:val="866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814">
    <w:name w:val="Heading 6"/>
    <w:link w:val="86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815">
    <w:name w:val="Heading 7"/>
    <w:link w:val="86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16">
    <w:name w:val="Heading 8"/>
    <w:link w:val="869"/>
    <w:uiPriority w:val="9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817">
    <w:name w:val="Heading 9"/>
    <w:link w:val="87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character" w:styleId="821" w:customStyle="1">
    <w:name w:val="Endnote Text Char"/>
    <w:uiPriority w:val="99"/>
    <w:rPr>
      <w:sz w:val="20"/>
    </w:rPr>
  </w:style>
  <w:style w:type="character" w:styleId="822" w:customStyle="1">
    <w:name w:val="Heading 1 Char"/>
    <w:basedOn w:val="818"/>
    <w:uiPriority w:val="9"/>
    <w:rPr>
      <w:rFonts w:ascii="Arial" w:hAnsi="Arial" w:eastAsia="Arial" w:cs="Arial"/>
      <w:sz w:val="40"/>
      <w:szCs w:val="40"/>
    </w:rPr>
  </w:style>
  <w:style w:type="character" w:styleId="823" w:customStyle="1">
    <w:name w:val="Heading 2 Char"/>
    <w:basedOn w:val="818"/>
    <w:uiPriority w:val="9"/>
    <w:rPr>
      <w:rFonts w:ascii="Arial" w:hAnsi="Arial" w:eastAsia="Arial" w:cs="Arial"/>
      <w:sz w:val="34"/>
    </w:rPr>
  </w:style>
  <w:style w:type="character" w:styleId="824" w:customStyle="1">
    <w:name w:val="Heading 3 Char"/>
    <w:basedOn w:val="818"/>
    <w:uiPriority w:val="9"/>
    <w:rPr>
      <w:rFonts w:ascii="Arial" w:hAnsi="Arial" w:eastAsia="Arial" w:cs="Arial"/>
      <w:sz w:val="30"/>
      <w:szCs w:val="30"/>
    </w:rPr>
  </w:style>
  <w:style w:type="character" w:styleId="825" w:customStyle="1">
    <w:name w:val="Heading 4 Char"/>
    <w:basedOn w:val="818"/>
    <w:uiPriority w:val="9"/>
    <w:rPr>
      <w:rFonts w:ascii="Arial" w:hAnsi="Arial" w:eastAsia="Arial" w:cs="Arial"/>
      <w:b/>
      <w:bCs/>
      <w:sz w:val="26"/>
      <w:szCs w:val="26"/>
    </w:rPr>
  </w:style>
  <w:style w:type="character" w:styleId="826" w:customStyle="1">
    <w:name w:val="Heading 5 Char"/>
    <w:basedOn w:val="818"/>
    <w:uiPriority w:val="9"/>
    <w:rPr>
      <w:rFonts w:ascii="Arial" w:hAnsi="Arial" w:eastAsia="Arial" w:cs="Arial"/>
      <w:b/>
      <w:bCs/>
      <w:sz w:val="24"/>
      <w:szCs w:val="24"/>
    </w:rPr>
  </w:style>
  <w:style w:type="character" w:styleId="827" w:customStyle="1">
    <w:name w:val="Heading 6 Char"/>
    <w:basedOn w:val="818"/>
    <w:uiPriority w:val="9"/>
    <w:rPr>
      <w:rFonts w:ascii="Arial" w:hAnsi="Arial" w:eastAsia="Arial" w:cs="Arial"/>
      <w:b/>
      <w:bCs/>
      <w:sz w:val="22"/>
      <w:szCs w:val="22"/>
    </w:rPr>
  </w:style>
  <w:style w:type="character" w:styleId="828" w:customStyle="1">
    <w:name w:val="Heading 7 Char"/>
    <w:basedOn w:val="8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9" w:customStyle="1">
    <w:name w:val="Heading 8 Char"/>
    <w:basedOn w:val="818"/>
    <w:uiPriority w:val="9"/>
    <w:rPr>
      <w:rFonts w:ascii="Arial" w:hAnsi="Arial" w:eastAsia="Arial" w:cs="Arial"/>
      <w:i/>
      <w:iCs/>
      <w:sz w:val="22"/>
      <w:szCs w:val="22"/>
    </w:rPr>
  </w:style>
  <w:style w:type="character" w:styleId="830" w:customStyle="1">
    <w:name w:val="Heading 9 Char"/>
    <w:basedOn w:val="818"/>
    <w:uiPriority w:val="9"/>
    <w:rPr>
      <w:rFonts w:ascii="Arial" w:hAnsi="Arial" w:eastAsia="Arial" w:cs="Arial"/>
      <w:i/>
      <w:iCs/>
      <w:sz w:val="21"/>
      <w:szCs w:val="21"/>
    </w:rPr>
  </w:style>
  <w:style w:type="character" w:styleId="831" w:customStyle="1">
    <w:name w:val="Title Char"/>
    <w:basedOn w:val="818"/>
    <w:uiPriority w:val="10"/>
    <w:rPr>
      <w:sz w:val="48"/>
      <w:szCs w:val="48"/>
    </w:rPr>
  </w:style>
  <w:style w:type="character" w:styleId="832" w:customStyle="1">
    <w:name w:val="Subtitle Char"/>
    <w:basedOn w:val="818"/>
    <w:uiPriority w:val="11"/>
    <w:rPr>
      <w:sz w:val="24"/>
      <w:szCs w:val="24"/>
    </w:rPr>
  </w:style>
  <w:style w:type="character" w:styleId="833" w:customStyle="1">
    <w:name w:val="Quote Char"/>
    <w:uiPriority w:val="29"/>
    <w:rPr>
      <w:i/>
    </w:rPr>
  </w:style>
  <w:style w:type="character" w:styleId="834" w:customStyle="1">
    <w:name w:val="Intense Quote Char"/>
    <w:uiPriority w:val="30"/>
    <w:rPr>
      <w:i/>
    </w:rPr>
  </w:style>
  <w:style w:type="character" w:styleId="835" w:customStyle="1">
    <w:name w:val="Header Char"/>
    <w:basedOn w:val="818"/>
    <w:uiPriority w:val="99"/>
  </w:style>
  <w:style w:type="character" w:styleId="836" w:customStyle="1">
    <w:name w:val="Footer Char"/>
    <w:basedOn w:val="818"/>
    <w:uiPriority w:val="99"/>
  </w:style>
  <w:style w:type="character" w:styleId="837" w:customStyle="1">
    <w:name w:val="Caption Char"/>
    <w:uiPriority w:val="99"/>
  </w:style>
  <w:style w:type="table" w:styleId="838" w:customStyle="1">
    <w:name w:val="Plain Table 1"/>
    <w:basedOn w:val="81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9" w:customStyle="1">
    <w:name w:val="Plain Table 2"/>
    <w:basedOn w:val="81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0" w:customStyle="1">
    <w:name w:val="Plain Table 3"/>
    <w:basedOn w:val="81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1" w:customStyle="1">
    <w:name w:val="Plain Table 4"/>
    <w:basedOn w:val="81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Plain Table 5"/>
    <w:basedOn w:val="81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1 Light"/>
    <w:basedOn w:val="81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Grid Table 2"/>
    <w:basedOn w:val="81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3"/>
    <w:basedOn w:val="81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4"/>
    <w:basedOn w:val="81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7" w:customStyle="1">
    <w:name w:val="Grid Table 5 Dark"/>
    <w:basedOn w:val="8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6 Colorful"/>
    <w:basedOn w:val="81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9" w:customStyle="1">
    <w:name w:val="Grid Table 7 Colorful"/>
    <w:basedOn w:val="81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"/>
    <w:basedOn w:val="81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2"/>
    <w:basedOn w:val="81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3"/>
    <w:basedOn w:val="81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"/>
    <w:basedOn w:val="81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5 Dark"/>
    <w:basedOn w:val="81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6 Colorful"/>
    <w:basedOn w:val="81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6" w:customStyle="1">
    <w:name w:val="List Table 7 Colorful"/>
    <w:basedOn w:val="81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57" w:customStyle="1">
    <w:name w:val="Footnote Text Char"/>
    <w:uiPriority w:val="99"/>
    <w:rPr>
      <w:sz w:val="18"/>
    </w:rPr>
  </w:style>
  <w:style w:type="paragraph" w:styleId="858">
    <w:name w:val="endnote text"/>
    <w:basedOn w:val="808"/>
    <w:link w:val="859"/>
    <w:uiPriority w:val="99"/>
    <w:semiHidden/>
    <w:unhideWhenUsed/>
    <w:rPr>
      <w:sz w:val="20"/>
    </w:rPr>
  </w:style>
  <w:style w:type="character" w:styleId="859" w:customStyle="1">
    <w:name w:val="Текст концевой сноски Знак"/>
    <w:link w:val="858"/>
    <w:uiPriority w:val="99"/>
    <w:rPr>
      <w:sz w:val="20"/>
    </w:rPr>
  </w:style>
  <w:style w:type="character" w:styleId="860">
    <w:name w:val="endnote reference"/>
    <w:basedOn w:val="818"/>
    <w:uiPriority w:val="99"/>
    <w:semiHidden/>
    <w:unhideWhenUsed/>
    <w:rPr>
      <w:vertAlign w:val="superscript"/>
    </w:rPr>
  </w:style>
  <w:style w:type="paragraph" w:styleId="861">
    <w:name w:val="table of figures"/>
    <w:basedOn w:val="808"/>
    <w:next w:val="808"/>
    <w:uiPriority w:val="99"/>
    <w:unhideWhenUsed/>
  </w:style>
  <w:style w:type="character" w:styleId="862" w:customStyle="1">
    <w:name w:val="Заголовок 1 Знак"/>
    <w:link w:val="809"/>
    <w:rPr>
      <w:rFonts w:ascii="Arial" w:hAnsi="Arial" w:eastAsia="Arial"/>
      <w:sz w:val="40"/>
      <w:szCs w:val="40"/>
      <w:lang w:bidi="ar-SA"/>
    </w:rPr>
  </w:style>
  <w:style w:type="character" w:styleId="863" w:customStyle="1">
    <w:name w:val="Заголовок 2 Знак"/>
    <w:link w:val="810"/>
    <w:uiPriority w:val="9"/>
    <w:rPr>
      <w:rFonts w:ascii="Arial" w:hAnsi="Arial" w:eastAsia="Arial"/>
      <w:sz w:val="34"/>
      <w:lang w:bidi="ar-SA"/>
    </w:rPr>
  </w:style>
  <w:style w:type="character" w:styleId="864" w:customStyle="1">
    <w:name w:val="Заголовок 3 Знак"/>
    <w:link w:val="811"/>
    <w:uiPriority w:val="9"/>
    <w:rPr>
      <w:rFonts w:ascii="Arial" w:hAnsi="Arial" w:eastAsia="Arial"/>
      <w:sz w:val="30"/>
      <w:szCs w:val="30"/>
      <w:lang w:bidi="ar-SA"/>
    </w:rPr>
  </w:style>
  <w:style w:type="character" w:styleId="865" w:customStyle="1">
    <w:name w:val="Заголовок 4 Знак"/>
    <w:link w:val="812"/>
    <w:uiPriority w:val="99"/>
    <w:rPr>
      <w:rFonts w:ascii="Arial" w:hAnsi="Arial" w:eastAsia="Arial"/>
      <w:b/>
      <w:bCs/>
      <w:sz w:val="26"/>
      <w:szCs w:val="26"/>
      <w:lang w:bidi="ar-SA"/>
    </w:rPr>
  </w:style>
  <w:style w:type="character" w:styleId="866" w:customStyle="1">
    <w:name w:val="Заголовок 5 Знак"/>
    <w:link w:val="813"/>
    <w:uiPriority w:val="99"/>
    <w:rPr>
      <w:rFonts w:ascii="Arial" w:hAnsi="Arial" w:eastAsia="Arial"/>
      <w:b/>
      <w:bCs/>
      <w:sz w:val="24"/>
      <w:szCs w:val="24"/>
      <w:lang w:bidi="ar-SA"/>
    </w:rPr>
  </w:style>
  <w:style w:type="character" w:styleId="867" w:customStyle="1">
    <w:name w:val="Заголовок 6 Знак"/>
    <w:link w:val="814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68" w:customStyle="1">
    <w:name w:val="Заголовок 7 Знак"/>
    <w:link w:val="815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69" w:customStyle="1">
    <w:name w:val="Заголовок 8 Знак"/>
    <w:link w:val="816"/>
    <w:uiPriority w:val="99"/>
    <w:rPr>
      <w:rFonts w:ascii="Arial" w:hAnsi="Arial" w:eastAsia="Arial"/>
      <w:i/>
      <w:iCs/>
      <w:sz w:val="22"/>
      <w:szCs w:val="22"/>
      <w:lang w:bidi="ar-SA"/>
    </w:rPr>
  </w:style>
  <w:style w:type="character" w:styleId="870" w:customStyle="1">
    <w:name w:val="Заголовок 9 Знак"/>
    <w:link w:val="817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71">
    <w:name w:val="List Paragraph"/>
    <w:uiPriority w:val="99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itle"/>
    <w:link w:val="874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74" w:customStyle="1">
    <w:name w:val="Название Знак"/>
    <w:link w:val="873"/>
    <w:uiPriority w:val="10"/>
    <w:rPr>
      <w:sz w:val="48"/>
      <w:szCs w:val="48"/>
      <w:lang w:bidi="ar-SA"/>
    </w:rPr>
  </w:style>
  <w:style w:type="paragraph" w:styleId="875">
    <w:name w:val="Subtitle"/>
    <w:link w:val="876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76" w:customStyle="1">
    <w:name w:val="Подзаголовок Знак"/>
    <w:link w:val="875"/>
    <w:uiPriority w:val="11"/>
    <w:rPr>
      <w:sz w:val="24"/>
      <w:szCs w:val="24"/>
      <w:lang w:bidi="ar-SA"/>
    </w:rPr>
  </w:style>
  <w:style w:type="paragraph" w:styleId="877">
    <w:name w:val="Quote"/>
    <w:link w:val="878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78" w:customStyle="1">
    <w:name w:val="Цитата 2 Знак"/>
    <w:link w:val="877"/>
    <w:uiPriority w:val="29"/>
    <w:rPr>
      <w:i/>
      <w:lang w:val="ru-RU" w:eastAsia="ru-RU" w:bidi="ar-SA"/>
    </w:rPr>
  </w:style>
  <w:style w:type="paragraph" w:styleId="879">
    <w:name w:val="Intense Quote"/>
    <w:link w:val="88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80" w:customStyle="1">
    <w:name w:val="Выделенная цитата Знак"/>
    <w:link w:val="879"/>
    <w:uiPriority w:val="30"/>
    <w:rPr>
      <w:i/>
      <w:shd w:val="clear" w:color="auto" w:fill="f2f2f2"/>
      <w:lang w:val="ru-RU" w:eastAsia="ru-RU" w:bidi="ar-SA"/>
    </w:rPr>
  </w:style>
  <w:style w:type="paragraph" w:styleId="881">
    <w:name w:val="Header"/>
    <w:basedOn w:val="808"/>
    <w:link w:val="882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82" w:customStyle="1">
    <w:name w:val="Верхний колонтитул Знак"/>
    <w:link w:val="881"/>
    <w:uiPriority w:val="99"/>
  </w:style>
  <w:style w:type="paragraph" w:styleId="883">
    <w:name w:val="Footer"/>
    <w:basedOn w:val="808"/>
    <w:link w:val="884"/>
    <w:uiPriority w:val="99"/>
    <w:pPr>
      <w:tabs>
        <w:tab w:val="center" w:pos="4153" w:leader="none"/>
        <w:tab w:val="right" w:pos="8306" w:leader="none"/>
      </w:tabs>
    </w:pPr>
  </w:style>
  <w:style w:type="character" w:styleId="884" w:customStyle="1">
    <w:name w:val="Нижний колонтитул Знак"/>
    <w:link w:val="883"/>
    <w:uiPriority w:val="99"/>
  </w:style>
  <w:style w:type="table" w:styleId="885">
    <w:name w:val="Table Gri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6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7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8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9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7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8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9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0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1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2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3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4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5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6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7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8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9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0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1011">
    <w:name w:val="Hyperlink"/>
    <w:uiPriority w:val="99"/>
    <w:unhideWhenUsed/>
    <w:rPr>
      <w:color w:val="0000ff"/>
      <w:u w:val="single"/>
    </w:rPr>
  </w:style>
  <w:style w:type="paragraph" w:styleId="1012">
    <w:name w:val="footnote text"/>
    <w:link w:val="1013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1013" w:customStyle="1">
    <w:name w:val="Текст сноски Знак"/>
    <w:link w:val="1012"/>
    <w:uiPriority w:val="99"/>
    <w:semiHidden/>
    <w:rPr>
      <w:sz w:val="18"/>
      <w:lang w:bidi="ar-SA"/>
    </w:rPr>
  </w:style>
  <w:style w:type="character" w:styleId="1014">
    <w:name w:val="footnote reference"/>
    <w:uiPriority w:val="99"/>
    <w:unhideWhenUsed/>
    <w:rPr>
      <w:vertAlign w:val="superscript"/>
    </w:rPr>
  </w:style>
  <w:style w:type="paragraph" w:styleId="1015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6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7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8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9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0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1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2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3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4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5">
    <w:name w:val="Body Text"/>
    <w:basedOn w:val="808"/>
    <w:next w:val="808"/>
    <w:link w:val="1069"/>
    <w:pPr>
      <w:jc w:val="both"/>
    </w:pPr>
  </w:style>
  <w:style w:type="character" w:styleId="1026">
    <w:name w:val="page number"/>
    <w:basedOn w:val="818"/>
  </w:style>
  <w:style w:type="paragraph" w:styleId="1027">
    <w:name w:val="Caption"/>
    <w:basedOn w:val="808"/>
    <w:next w:val="808"/>
    <w:pPr>
      <w:jc w:val="center"/>
    </w:pPr>
    <w:rPr>
      <w:b/>
      <w:sz w:val="28"/>
    </w:rPr>
  </w:style>
  <w:style w:type="paragraph" w:styleId="1028">
    <w:name w:val="Body Text 2"/>
    <w:basedOn w:val="808"/>
    <w:pPr>
      <w:ind w:right="5102"/>
      <w:jc w:val="center"/>
      <w:spacing w:before="120"/>
    </w:pPr>
  </w:style>
  <w:style w:type="paragraph" w:styleId="1029" w:customStyle="1">
    <w:name w:val="Обращение"/>
    <w:basedOn w:val="808"/>
    <w:next w:val="808"/>
    <w:pPr>
      <w:jc w:val="center"/>
      <w:spacing w:before="240" w:after="120"/>
    </w:pPr>
    <w:rPr>
      <w:b/>
    </w:rPr>
  </w:style>
  <w:style w:type="paragraph" w:styleId="1030" w:customStyle="1">
    <w:name w:val="Адресные реквизиты"/>
    <w:basedOn w:val="1025"/>
    <w:next w:val="1025"/>
    <w:pPr>
      <w:jc w:val="left"/>
    </w:pPr>
    <w:rPr>
      <w:sz w:val="16"/>
    </w:rPr>
  </w:style>
  <w:style w:type="paragraph" w:styleId="1031" w:customStyle="1">
    <w:name w:val="Адресат"/>
    <w:basedOn w:val="808"/>
    <w:pPr>
      <w:spacing w:before="120"/>
    </w:pPr>
    <w:rPr>
      <w:b/>
    </w:rPr>
  </w:style>
  <w:style w:type="paragraph" w:styleId="1032">
    <w:name w:val="Body Text 3"/>
    <w:basedOn w:val="808"/>
    <w:pPr>
      <w:spacing w:before="120"/>
      <w:tabs>
        <w:tab w:val="left" w:pos="7371" w:leader="none"/>
      </w:tabs>
    </w:pPr>
    <w:rPr>
      <w:sz w:val="28"/>
    </w:rPr>
  </w:style>
  <w:style w:type="paragraph" w:styleId="1033">
    <w:name w:val="Balloon Text"/>
    <w:basedOn w:val="808"/>
    <w:link w:val="1034"/>
    <w:semiHidden/>
    <w:unhideWhenUsed/>
    <w:rPr>
      <w:rFonts w:ascii="Tahoma" w:hAnsi="Tahoma"/>
      <w:sz w:val="16"/>
      <w:szCs w:val="16"/>
      <w:lang w:bidi="ar-SA"/>
    </w:rPr>
  </w:style>
  <w:style w:type="character" w:styleId="1034" w:customStyle="1">
    <w:name w:val="Текст выноски Знак"/>
    <w:link w:val="1033"/>
    <w:uiPriority w:val="99"/>
    <w:semiHidden/>
    <w:rPr>
      <w:rFonts w:ascii="Tahoma" w:hAnsi="Tahoma" w:cs="Tahoma"/>
      <w:sz w:val="16"/>
      <w:szCs w:val="16"/>
    </w:rPr>
  </w:style>
  <w:style w:type="paragraph" w:styleId="103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1036">
    <w:name w:val="Body Text Indent"/>
    <w:basedOn w:val="808"/>
    <w:link w:val="1037"/>
    <w:unhideWhenUsed/>
    <w:pPr>
      <w:ind w:left="283"/>
      <w:spacing w:after="120"/>
    </w:pPr>
  </w:style>
  <w:style w:type="character" w:styleId="1037" w:customStyle="1">
    <w:name w:val="Основной текст с отступом Знак"/>
    <w:link w:val="1036"/>
    <w:uiPriority w:val="99"/>
    <w:semiHidden/>
    <w:rPr>
      <w:sz w:val="22"/>
      <w:szCs w:val="22"/>
      <w:lang w:eastAsia="en-US" w:bidi="en-US"/>
    </w:rPr>
  </w:style>
  <w:style w:type="table" w:styleId="1038" w:customStyle="1">
    <w:name w:val="Сетка таблицы1"/>
    <w:basedOn w:val="819"/>
    <w:next w:val="88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39">
    <w:name w:val="Normal (Web)"/>
    <w:basedOn w:val="808"/>
    <w:uiPriority w:val="99"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character" w:styleId="1040" w:customStyle="1">
    <w:name w:val="Цветовое выделение"/>
    <w:rPr>
      <w:b/>
      <w:bCs/>
      <w:color w:val="26282f"/>
    </w:rPr>
  </w:style>
  <w:style w:type="paragraph" w:styleId="1041" w:customStyle="1">
    <w:name w:val="Нормальный (таблица)"/>
    <w:basedOn w:val="808"/>
    <w:next w:val="808"/>
    <w:pPr>
      <w:jc w:val="both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sz w:val="24"/>
      <w:szCs w:val="24"/>
      <w:lang w:eastAsia="ru-RU" w:bidi="ar-SA"/>
    </w:rPr>
  </w:style>
  <w:style w:type="paragraph" w:styleId="1042" w:customStyle="1">
    <w:name w:val="Прижатый влево"/>
    <w:basedOn w:val="808"/>
    <w:next w:val="80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sz w:val="24"/>
      <w:szCs w:val="24"/>
      <w:lang w:eastAsia="ru-RU" w:bidi="ar-SA"/>
    </w:rPr>
  </w:style>
  <w:style w:type="paragraph" w:styleId="1043" w:customStyle="1">
    <w:name w:val="ConsPlusTitle"/>
    <w:rPr>
      <w:b/>
      <w:bCs/>
      <w:sz w:val="24"/>
      <w:szCs w:val="24"/>
    </w:rPr>
  </w:style>
  <w:style w:type="character" w:styleId="1044">
    <w:name w:val="Emphasis"/>
    <w:basedOn w:val="818"/>
    <w:qFormat/>
    <w:rPr>
      <w:i/>
      <w:iCs/>
    </w:rPr>
  </w:style>
  <w:style w:type="paragraph" w:styleId="1045" w:customStyle="1">
    <w:name w:val="ConsPlusCell"/>
    <w:rPr>
      <w:rFonts w:ascii="Arial" w:hAnsi="Arial" w:cs="Arial"/>
      <w:sz w:val="16"/>
      <w:szCs w:val="16"/>
    </w:rPr>
  </w:style>
  <w:style w:type="paragraph" w:styleId="1046" w:customStyle="1">
    <w:name w:val="ConsPlusNonformat"/>
    <w:uiPriority w:val="99"/>
    <w:rPr>
      <w:rFonts w:ascii="Courier New" w:hAnsi="Courier New" w:cs="Courier New"/>
      <w:sz w:val="16"/>
      <w:szCs w:val="16"/>
    </w:rPr>
  </w:style>
  <w:style w:type="paragraph" w:styleId="1047">
    <w:name w:val="Body Text Indent 2"/>
    <w:basedOn w:val="808"/>
    <w:link w:val="1048"/>
    <w:uiPriority w:val="99"/>
    <w:semiHidden/>
    <w:pPr>
      <w:ind w:firstLine="54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trike/>
      <w:sz w:val="28"/>
      <w:szCs w:val="28"/>
      <w:lang w:eastAsia="ru-RU" w:bidi="ar-SA"/>
    </w:rPr>
  </w:style>
  <w:style w:type="character" w:styleId="1048" w:customStyle="1">
    <w:name w:val="Основной текст с отступом 2 Знак"/>
    <w:basedOn w:val="818"/>
    <w:link w:val="1047"/>
    <w:uiPriority w:val="99"/>
    <w:semiHidden/>
    <w:rPr>
      <w:strike/>
      <w:sz w:val="28"/>
      <w:szCs w:val="28"/>
    </w:rPr>
  </w:style>
  <w:style w:type="paragraph" w:styleId="1049" w:customStyle="1">
    <w:name w:val="Спис_заголовок"/>
    <w:basedOn w:val="808"/>
    <w:next w:val="1050"/>
    <w:uiPriority w:val="99"/>
    <w:pPr>
      <w:numPr>
        <w:ilvl w:val="0"/>
        <w:numId w:val="8"/>
      </w:numPr>
      <w:jc w:val="both"/>
      <w:keepLines/>
      <w:keepNext/>
      <w:spacing w:before="60" w:after="60"/>
      <w:tabs>
        <w:tab w:val="left" w:pos="0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0"/>
      <w:lang w:eastAsia="ru-RU" w:bidi="ar-SA"/>
    </w:rPr>
  </w:style>
  <w:style w:type="paragraph" w:styleId="1050">
    <w:name w:val="List"/>
    <w:basedOn w:val="808"/>
    <w:uiPriority w:val="99"/>
    <w:semiHidden/>
    <w:pPr>
      <w:ind w:left="283" w:hanging="28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1051" w:customStyle="1">
    <w:name w:val="Список3"/>
    <w:basedOn w:val="808"/>
    <w:uiPriority w:val="99"/>
    <w:pPr>
      <w:numPr>
        <w:ilvl w:val="0"/>
        <w:numId w:val="7"/>
      </w:numPr>
      <w:jc w:val="both"/>
      <w:spacing w:before="20" w:after="20"/>
      <w:tabs>
        <w:tab w:val="left" w:pos="1208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0"/>
      <w:lang w:eastAsia="ru-RU" w:bidi="ar-SA"/>
    </w:rPr>
  </w:style>
  <w:style w:type="paragraph" w:styleId="1052" w:customStyle="1">
    <w:name w:val="Номер1"/>
    <w:basedOn w:val="1050"/>
    <w:uiPriority w:val="99"/>
    <w:pPr>
      <w:numPr>
        <w:ilvl w:val="1"/>
        <w:numId w:val="8"/>
      </w:numPr>
      <w:jc w:val="both"/>
      <w:spacing w:before="40" w:after="40"/>
    </w:pPr>
    <w:rPr>
      <w:sz w:val="28"/>
      <w:szCs w:val="20"/>
    </w:rPr>
  </w:style>
  <w:style w:type="paragraph" w:styleId="1053" w:customStyle="1">
    <w:name w:val="Номер2"/>
    <w:basedOn w:val="808"/>
    <w:uiPriority w:val="99"/>
    <w:pPr>
      <w:ind w:left="737" w:hanging="380"/>
      <w:jc w:val="both"/>
      <w:spacing w:before="40" w:after="40"/>
      <w:tabs>
        <w:tab w:val="left" w:pos="851" w:leader="none"/>
        <w:tab w:val="num" w:pos="1077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0"/>
      <w:lang w:eastAsia="ru-RU" w:bidi="ar-SA"/>
    </w:rPr>
  </w:style>
  <w:style w:type="paragraph" w:styleId="1054" w:customStyle="1">
    <w:name w:val="Список2"/>
    <w:basedOn w:val="1050"/>
    <w:uiPriority w:val="99"/>
    <w:pPr>
      <w:numPr>
        <w:ilvl w:val="0"/>
        <w:numId w:val="11"/>
      </w:numPr>
      <w:jc w:val="both"/>
      <w:spacing w:before="40" w:after="40"/>
      <w:tabs>
        <w:tab w:val="left" w:pos="851" w:leader="none"/>
      </w:tabs>
    </w:pPr>
    <w:rPr>
      <w:sz w:val="28"/>
      <w:szCs w:val="20"/>
    </w:rPr>
  </w:style>
  <w:style w:type="character" w:styleId="1055" w:customStyle="1">
    <w:name w:val="Список2 Знак"/>
    <w:basedOn w:val="818"/>
    <w:uiPriority w:val="99"/>
    <w:rPr>
      <w:rFonts w:cs="Times New Roman"/>
      <w:sz w:val="28"/>
      <w:lang w:val="ru-RU" w:eastAsia="ru-RU" w:bidi="ar-SA"/>
    </w:rPr>
  </w:style>
  <w:style w:type="paragraph" w:styleId="1056">
    <w:name w:val="Document Map"/>
    <w:basedOn w:val="808"/>
    <w:link w:val="1057"/>
    <w:pPr>
      <w:shd w:val="clear" w:color="auto" w:fill="00008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eastAsia="ru-RU" w:bidi="ar-SA"/>
    </w:rPr>
  </w:style>
  <w:style w:type="character" w:styleId="1057" w:customStyle="1">
    <w:name w:val="Схема документа Знак"/>
    <w:basedOn w:val="818"/>
    <w:link w:val="1056"/>
    <w:rPr>
      <w:rFonts w:ascii="Tahoma" w:hAnsi="Tahoma" w:cs="Tahoma"/>
      <w:shd w:val="clear" w:color="auto" w:fill="000080"/>
    </w:rPr>
  </w:style>
  <w:style w:type="character" w:styleId="1058">
    <w:name w:val="line number"/>
    <w:basedOn w:val="818"/>
    <w:unhideWhenUsed/>
  </w:style>
  <w:style w:type="character" w:styleId="1059">
    <w:name w:val="FollowedHyperlink"/>
    <w:basedOn w:val="818"/>
    <w:uiPriority w:val="99"/>
    <w:semiHidden/>
    <w:unhideWhenUsed/>
    <w:rPr>
      <w:color w:val="800080"/>
      <w:u w:val="single"/>
    </w:rPr>
  </w:style>
  <w:style w:type="paragraph" w:styleId="1060" w:customStyle="1">
    <w:name w:val="xl63"/>
    <w:basedOn w:val="80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1" w:customStyle="1">
    <w:name w:val="xl64"/>
    <w:basedOn w:val="808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2" w:customStyle="1">
    <w:name w:val="xl65"/>
    <w:basedOn w:val="80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3" w:customStyle="1">
    <w:name w:val="xl66"/>
    <w:basedOn w:val="80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4" w:customStyle="1">
    <w:name w:val="xl67"/>
    <w:basedOn w:val="808"/>
    <w:pPr>
      <w:spacing w:before="100" w:beforeAutospacing="1" w:after="100" w:afterAutospacing="1"/>
      <w:shd w:val="clear" w:color="000000" w:fill="ffff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5" w:customStyle="1">
    <w:name w:val="xl68"/>
    <w:basedOn w:val="808"/>
    <w:pPr>
      <w:jc w:val="center"/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6" w:customStyle="1">
    <w:name w:val="xl69"/>
    <w:basedOn w:val="808"/>
    <w:pPr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7" w:customStyle="1">
    <w:name w:val="xl70"/>
    <w:basedOn w:val="80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8" w:customStyle="1">
    <w:name w:val="xl71"/>
    <w:basedOn w:val="80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Arial CYR" w:hAnsi="Arial CYR"/>
      <w:sz w:val="16"/>
      <w:szCs w:val="16"/>
      <w:lang w:eastAsia="ru-RU" w:bidi="ar-SA"/>
    </w:rPr>
  </w:style>
  <w:style w:type="character" w:styleId="1069" w:customStyle="1">
    <w:name w:val="Основной текст Знак"/>
    <w:basedOn w:val="818"/>
    <w:link w:val="1025"/>
    <w:rPr>
      <w:sz w:val="22"/>
      <w:szCs w:val="22"/>
      <w:lang w:eastAsia="en-US" w:bidi="en-US"/>
    </w:rPr>
  </w:style>
  <w:style w:type="character" w:styleId="1070" w:customStyle="1">
    <w:name w:val="Знак Знак3"/>
    <w:basedOn w:val="818"/>
    <w:rPr>
      <w:b/>
      <w:bCs/>
      <w:sz w:val="26"/>
      <w:szCs w:val="28"/>
      <w:lang w:val="ru-RU" w:eastAsia="ru-RU" w:bidi="ar-SA"/>
    </w:rPr>
  </w:style>
  <w:style w:type="character" w:styleId="1071">
    <w:name w:val="annotation reference"/>
    <w:basedOn w:val="818"/>
    <w:semiHidden/>
    <w:rPr>
      <w:sz w:val="16"/>
      <w:szCs w:val="16"/>
    </w:rPr>
  </w:style>
  <w:style w:type="paragraph" w:styleId="1072">
    <w:name w:val="annotation text"/>
    <w:basedOn w:val="808"/>
    <w:link w:val="1073"/>
    <w:semiHidden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0"/>
      <w:szCs w:val="20"/>
      <w:lang w:eastAsia="ru-RU" w:bidi="ar-SA"/>
    </w:rPr>
  </w:style>
  <w:style w:type="character" w:styleId="1073" w:customStyle="1">
    <w:name w:val="Текст примечания Знак"/>
    <w:basedOn w:val="818"/>
    <w:link w:val="1072"/>
    <w:semiHidden/>
  </w:style>
  <w:style w:type="paragraph" w:styleId="1074">
    <w:name w:val="annotation subject"/>
    <w:basedOn w:val="1072"/>
    <w:next w:val="1072"/>
    <w:link w:val="1075"/>
    <w:semiHidden/>
    <w:rPr>
      <w:b/>
      <w:bCs/>
    </w:rPr>
  </w:style>
  <w:style w:type="character" w:styleId="1075" w:customStyle="1">
    <w:name w:val="Тема примечания Знак"/>
    <w:basedOn w:val="1073"/>
    <w:link w:val="1074"/>
    <w:semiHidden/>
    <w:rPr>
      <w:b/>
      <w:bCs/>
    </w:rPr>
  </w:style>
  <w:style w:type="paragraph" w:styleId="1076" w:customStyle="1">
    <w:name w:val="Информация об изменениях документа"/>
    <w:basedOn w:val="808"/>
    <w:next w:val="808"/>
    <w:pPr>
      <w:ind w:left="170"/>
      <w:jc w:val="both"/>
      <w:spacing w:before="75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i/>
      <w:iCs/>
      <w:color w:val="353842"/>
      <w:sz w:val="24"/>
      <w:szCs w:val="24"/>
      <w:shd w:val="clear" w:color="auto" w:fill="f0f0f0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hyperlink" Target="https://login.consultant.ru/link/?req=doc&amp;base=LAW&amp;n=479341&amp;dst=2602" TargetMode="External"/><Relationship Id="rId17" Type="http://schemas.openxmlformats.org/officeDocument/2006/relationships/hyperlink" Target="https://login.consultant.ru/link/?req=doc&amp;base=RLAW091&amp;n=179610&amp;dst=100446" TargetMode="External"/><Relationship Id="rId18" Type="http://schemas.openxmlformats.org/officeDocument/2006/relationships/hyperlink" Target="https://login.consultant.ru/link/?req=doc&amp;base=RLAW091&amp;n=179610&amp;dst=100382" TargetMode="External"/><Relationship Id="rId19" Type="http://schemas.openxmlformats.org/officeDocument/2006/relationships/hyperlink" Target="https://login.consultant.ru/link/?req=doc&amp;base=RLAW091&amp;n=179610&amp;dst=100382" TargetMode="External"/><Relationship Id="rId20" Type="http://schemas.openxmlformats.org/officeDocument/2006/relationships/hyperlink" Target="https://login.consultant.ru/link/?req=doc&amp;base=LAW&amp;n=479341&amp;dst=103040" TargetMode="External"/><Relationship Id="rId21" Type="http://schemas.openxmlformats.org/officeDocument/2006/relationships/hyperlink" Target="https://login.consultant.ru/link/?req=doc&amp;base=RLAW091&amp;n=181697&amp;dst=101250" TargetMode="External"/><Relationship Id="rId22" Type="http://schemas.openxmlformats.org/officeDocument/2006/relationships/hyperlink" Target="https://login.consultant.ru/link/?req=doc&amp;base=RLAW091&amp;n=179610&amp;dst=100382" TargetMode="External"/><Relationship Id="rId23" Type="http://schemas.openxmlformats.org/officeDocument/2006/relationships/hyperlink" Target="https://login.consultant.ru/link/?req=doc&amp;base=LAW&amp;n=47934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F7AA3-D10B-4090-8846-B140354ED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827</cp:revision>
  <dcterms:created xsi:type="dcterms:W3CDTF">2025-07-28T07:18:00Z</dcterms:created>
  <dcterms:modified xsi:type="dcterms:W3CDTF">2025-11-10T08:21:10Z</dcterms:modified>
</cp:coreProperties>
</file>